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Lines="20" w:after="240" w:line="360" w:lineRule="auto"/>
        <w:ind w:left="495" w:hanging="420"/>
        <w:jc w:val="center"/>
        <w:rPr>
          <w:rFonts w:ascii="微软雅黑" w:hAnsi="微软雅黑" w:eastAsia="微软雅黑" w:cs="Times New Roman"/>
          <w:b/>
          <w:bCs/>
          <w:color w:val="000000" w:themeColor="text1"/>
          <w:sz w:val="44"/>
          <w:szCs w:val="44"/>
        </w:rPr>
      </w:pPr>
      <w:r>
        <w:rPr>
          <w:rFonts w:hint="eastAsia" w:ascii="微软雅黑" w:hAnsi="微软雅黑" w:eastAsia="微软雅黑" w:cs="Times New Roman"/>
          <w:b/>
          <w:bCs/>
          <w:color w:val="000000" w:themeColor="text1"/>
          <w:sz w:val="44"/>
          <w:szCs w:val="44"/>
        </w:rPr>
        <w:t>中美经济学家论坛</w:t>
      </w:r>
    </w:p>
    <w:p>
      <w:pPr>
        <w:widowControl/>
        <w:spacing w:beforeLines="20" w:after="240" w:line="360" w:lineRule="auto"/>
        <w:ind w:left="495" w:hanging="420"/>
        <w:jc w:val="center"/>
        <w:rPr>
          <w:rFonts w:asciiTheme="minorEastAsia" w:hAnsiTheme="minorEastAsia"/>
          <w:sz w:val="24"/>
          <w:szCs w:val="24"/>
        </w:rPr>
      </w:pPr>
      <w:r>
        <w:rPr>
          <w:rFonts w:hint="eastAsia" w:ascii="黑体" w:hAnsi="黑体" w:eastAsia="黑体" w:cs="Times New Roman"/>
          <w:bCs/>
          <w:color w:val="000000" w:themeColor="text1"/>
          <w:sz w:val="28"/>
          <w:szCs w:val="28"/>
        </w:rPr>
        <w:t>——</w:t>
      </w:r>
      <w:r>
        <w:rPr>
          <w:rFonts w:hint="eastAsia" w:ascii="Adobe 黑体 Std R" w:hAnsi="Adobe 黑体 Std R" w:eastAsia="Adobe 黑体 Std R" w:cs="Adobe 黑体 Std R"/>
          <w:b/>
          <w:bCs/>
          <w:sz w:val="28"/>
          <w:szCs w:val="28"/>
        </w:rPr>
        <w:t>新业态、新金融、新机遇</w:t>
      </w:r>
    </w:p>
    <w:p>
      <w:pPr>
        <w:rPr>
          <w:rFonts w:ascii="微软雅黑" w:hAnsi="微软雅黑" w:eastAsia="微软雅黑" w:cs="Times New Roman"/>
          <w:b/>
          <w:sz w:val="28"/>
          <w:szCs w:val="28"/>
          <w:shd w:val="clear" w:color="auto" w:fill="FFFFFF"/>
        </w:rPr>
      </w:pPr>
      <w:r>
        <w:rPr>
          <w:rFonts w:hint="eastAsia" w:ascii="微软雅黑" w:hAnsi="微软雅黑" w:eastAsia="微软雅黑" w:cs="Times New Roman"/>
          <w:b/>
          <w:sz w:val="28"/>
          <w:szCs w:val="28"/>
          <w:shd w:val="clear" w:color="auto" w:fill="FFFFFF"/>
        </w:rPr>
        <w:t>会议简介：</w:t>
      </w:r>
    </w:p>
    <w:p>
      <w:pPr>
        <w:spacing w:line="400" w:lineRule="exact"/>
        <w:ind w:firstLine="480" w:firstLineChars="200"/>
        <w:rPr>
          <w:rFonts w:ascii="微软雅黑" w:hAnsi="微软雅黑" w:eastAsia="微软雅黑"/>
          <w:sz w:val="24"/>
          <w:szCs w:val="24"/>
        </w:rPr>
      </w:pPr>
      <w:r>
        <w:rPr>
          <w:rFonts w:hint="eastAsia" w:ascii="微软雅黑" w:hAnsi="微软雅黑" w:eastAsia="微软雅黑"/>
          <w:sz w:val="24"/>
          <w:szCs w:val="24"/>
        </w:rPr>
        <w:t>随着互联网、大数据、云计算、人工智能、区块链等方法或技术的进步，金融业的发展模式正在发生变化。互联网企业、金融科技企业等新金融迅速兴起，传统金融业在接受诸多挑战的同时，也正面临着前所未有的发展机遇。在十九大报告中，明确将科技创新、现代金融、金融监管以及防范系统性金融风险等提到了重要位置。于是我们不禁要问，在接下来的五年、十年甚至更长时间，中国传统金融业和新兴金融业到底如何发展，传统金融业应该如何转型，新兴金融业到底如何有序发展，如何从容应对所面临的多种机遇与挑战，等等。</w:t>
      </w:r>
    </w:p>
    <w:p>
      <w:pPr>
        <w:spacing w:line="400" w:lineRule="exact"/>
        <w:ind w:firstLine="480" w:firstLineChars="200"/>
        <w:rPr>
          <w:rFonts w:ascii="微软雅黑" w:hAnsi="微软雅黑" w:eastAsia="微软雅黑"/>
          <w:sz w:val="24"/>
          <w:szCs w:val="24"/>
        </w:rPr>
      </w:pPr>
      <w:r>
        <w:rPr>
          <w:rFonts w:hint="eastAsia" w:ascii="微软雅黑" w:hAnsi="微软雅黑" w:eastAsia="微软雅黑"/>
          <w:sz w:val="24"/>
          <w:szCs w:val="24"/>
        </w:rPr>
        <w:t>针对以上问题，作为金融业高度发达的美国，有较为丰富的经验可以借鉴。然而，快速成长的中国金融业的成长路径又有自己的特点。在未来一段时间内，中国金融业的发展环境、运营模式和监管手段将遵循怎样的发展逻辑？如何在高质量发展的同时防范系统性金融风险？为此，我们将于</w:t>
      </w:r>
      <w:r>
        <w:rPr>
          <w:rFonts w:ascii="微软雅黑" w:hAnsi="微软雅黑" w:eastAsia="微软雅黑"/>
          <w:b/>
          <w:sz w:val="24"/>
          <w:szCs w:val="24"/>
          <w:u w:val="single"/>
        </w:rPr>
        <w:t>2018</w:t>
      </w:r>
      <w:r>
        <w:rPr>
          <w:rFonts w:hint="eastAsia" w:ascii="微软雅黑" w:hAnsi="微软雅黑" w:eastAsia="微软雅黑"/>
          <w:b/>
          <w:sz w:val="24"/>
          <w:szCs w:val="24"/>
          <w:u w:val="single"/>
        </w:rPr>
        <w:t>年</w:t>
      </w:r>
      <w:r>
        <w:rPr>
          <w:rFonts w:ascii="微软雅黑" w:hAnsi="微软雅黑" w:eastAsia="微软雅黑"/>
          <w:b/>
          <w:sz w:val="24"/>
          <w:szCs w:val="24"/>
          <w:u w:val="single"/>
        </w:rPr>
        <w:t>6</w:t>
      </w:r>
      <w:r>
        <w:rPr>
          <w:rFonts w:hint="eastAsia" w:ascii="微软雅黑" w:hAnsi="微软雅黑" w:eastAsia="微软雅黑"/>
          <w:b/>
          <w:sz w:val="24"/>
          <w:szCs w:val="24"/>
          <w:u w:val="single"/>
        </w:rPr>
        <w:t>月</w:t>
      </w:r>
      <w:r>
        <w:rPr>
          <w:rFonts w:ascii="微软雅黑" w:hAnsi="微软雅黑" w:eastAsia="微软雅黑"/>
          <w:b/>
          <w:sz w:val="24"/>
          <w:szCs w:val="24"/>
          <w:u w:val="single"/>
        </w:rPr>
        <w:t>18</w:t>
      </w:r>
      <w:r>
        <w:rPr>
          <w:rFonts w:hint="eastAsia" w:ascii="微软雅黑" w:hAnsi="微软雅黑" w:eastAsia="微软雅黑"/>
          <w:b/>
          <w:sz w:val="24"/>
          <w:szCs w:val="24"/>
          <w:u w:val="single"/>
        </w:rPr>
        <w:t>日上午</w:t>
      </w:r>
      <w:r>
        <w:rPr>
          <w:rFonts w:hint="eastAsia" w:ascii="微软雅黑" w:hAnsi="微软雅黑" w:eastAsia="微软雅黑"/>
          <w:sz w:val="24"/>
          <w:szCs w:val="24"/>
        </w:rPr>
        <w:t>举办</w:t>
      </w:r>
      <w:r>
        <w:rPr>
          <w:rFonts w:hint="eastAsia" w:ascii="微软雅黑" w:hAnsi="微软雅黑" w:eastAsia="微软雅黑"/>
          <w:bCs/>
          <w:sz w:val="24"/>
          <w:szCs w:val="24"/>
        </w:rPr>
        <w:t>“</w:t>
      </w:r>
      <w:r>
        <w:rPr>
          <w:rFonts w:hint="eastAsia" w:ascii="微软雅黑" w:hAnsi="微软雅黑" w:eastAsia="微软雅黑"/>
          <w:b/>
          <w:bCs/>
          <w:sz w:val="24"/>
          <w:szCs w:val="24"/>
        </w:rPr>
        <w:t>中美经济学家论坛：新业态、新金融、新机遇</w:t>
      </w:r>
      <w:r>
        <w:rPr>
          <w:rFonts w:hint="eastAsia" w:ascii="微软雅黑" w:hAnsi="微软雅黑" w:eastAsia="微软雅黑"/>
          <w:bCs/>
          <w:sz w:val="24"/>
          <w:szCs w:val="24"/>
        </w:rPr>
        <w:t>”</w:t>
      </w:r>
      <w:r>
        <w:rPr>
          <w:rFonts w:hint="eastAsia" w:ascii="微软雅黑" w:hAnsi="微软雅黑" w:eastAsia="微软雅黑"/>
          <w:sz w:val="24"/>
          <w:szCs w:val="24"/>
        </w:rPr>
        <w:t>。并且，我们特别邀请了美国斯坦福大学</w:t>
      </w:r>
      <w:r>
        <w:rPr>
          <w:rFonts w:ascii="微软雅黑" w:hAnsi="微软雅黑" w:eastAsia="微软雅黑"/>
          <w:sz w:val="24"/>
          <w:szCs w:val="24"/>
        </w:rPr>
        <w:t>Darrell Duffie</w:t>
      </w:r>
      <w:r>
        <w:rPr>
          <w:rFonts w:hint="eastAsia" w:ascii="微软雅黑" w:hAnsi="微软雅黑" w:eastAsia="微软雅黑"/>
          <w:sz w:val="24"/>
          <w:szCs w:val="24"/>
        </w:rPr>
        <w:t>教授来复旦访问。这次</w:t>
      </w:r>
      <w:r>
        <w:rPr>
          <w:rFonts w:ascii="微软雅黑" w:hAnsi="微软雅黑" w:eastAsia="微软雅黑"/>
          <w:sz w:val="24"/>
          <w:szCs w:val="24"/>
        </w:rPr>
        <w:t>Duffie</w:t>
      </w:r>
      <w:r>
        <w:rPr>
          <w:rFonts w:hint="eastAsia" w:ascii="微软雅黑" w:hAnsi="微软雅黑" w:eastAsia="微软雅黑"/>
          <w:sz w:val="24"/>
          <w:szCs w:val="24"/>
        </w:rPr>
        <w:t>教授的来访，希望与中国经济金融专家对以上问题展开探讨，以期探寻中美金融发展的内在逻辑及其不同和（或）相似的金融运作体系。此外，参与该论坛的还有</w:t>
      </w:r>
      <w:r>
        <w:rPr>
          <w:rFonts w:hint="eastAsia" w:ascii="微软雅黑" w:hAnsi="微软雅黑" w:eastAsia="微软雅黑"/>
          <w:sz w:val="24"/>
          <w:szCs w:val="24"/>
          <w:lang w:val="en-US" w:eastAsia="zh-CN"/>
        </w:rPr>
        <w:t>山东大学彭实戈院士、</w:t>
      </w:r>
      <w:r>
        <w:rPr>
          <w:rFonts w:hint="eastAsia" w:ascii="微软雅黑" w:hAnsi="微软雅黑" w:eastAsia="微软雅黑"/>
          <w:sz w:val="24"/>
          <w:szCs w:val="24"/>
        </w:rPr>
        <w:t>普林斯顿大学范剑青教授、南京大学李心丹教授、复旦大学</w:t>
      </w:r>
      <w:r>
        <w:rPr>
          <w:rFonts w:ascii="微软雅黑" w:hAnsi="微软雅黑" w:eastAsia="微软雅黑" w:cs="Times New Roman"/>
          <w:bCs/>
          <w:color w:val="000000" w:themeColor="text1"/>
          <w:sz w:val="24"/>
          <w:szCs w:val="24"/>
        </w:rPr>
        <w:t>张军</w:t>
      </w:r>
      <w:r>
        <w:rPr>
          <w:rFonts w:hint="eastAsia" w:ascii="微软雅黑" w:hAnsi="微软雅黑" w:eastAsia="微软雅黑" w:cs="Times New Roman"/>
          <w:bCs/>
          <w:color w:val="000000" w:themeColor="text1"/>
          <w:sz w:val="24"/>
          <w:szCs w:val="24"/>
        </w:rPr>
        <w:t>教授、</w:t>
      </w:r>
      <w:r>
        <w:rPr>
          <w:rFonts w:ascii="微软雅黑" w:hAnsi="微软雅黑" w:eastAsia="微软雅黑" w:cs="Times New Roman"/>
          <w:bCs/>
          <w:sz w:val="24"/>
          <w:szCs w:val="24"/>
        </w:rPr>
        <w:t>钱军</w:t>
      </w:r>
      <w:r>
        <w:rPr>
          <w:rFonts w:hint="eastAsia" w:ascii="微软雅黑" w:hAnsi="微软雅黑" w:eastAsia="微软雅黑" w:cs="Times New Roman"/>
          <w:bCs/>
          <w:color w:val="000000" w:themeColor="text1"/>
          <w:sz w:val="24"/>
          <w:szCs w:val="24"/>
        </w:rPr>
        <w:t>教授</w:t>
      </w:r>
      <w:r>
        <w:rPr>
          <w:rFonts w:hint="eastAsia" w:ascii="微软雅黑" w:hAnsi="微软雅黑" w:eastAsia="微软雅黑" w:cs="Times New Roman"/>
          <w:bCs/>
          <w:sz w:val="24"/>
          <w:szCs w:val="24"/>
        </w:rPr>
        <w:t>、</w:t>
      </w:r>
      <w:r>
        <w:rPr>
          <w:rFonts w:ascii="微软雅黑" w:hAnsi="微软雅黑" w:eastAsia="微软雅黑" w:cs="Times New Roman"/>
          <w:bCs/>
          <w:sz w:val="24"/>
          <w:szCs w:val="24"/>
        </w:rPr>
        <w:t>陈诗一</w:t>
      </w:r>
      <w:r>
        <w:rPr>
          <w:rFonts w:hint="eastAsia" w:ascii="微软雅黑" w:hAnsi="微软雅黑" w:eastAsia="微软雅黑" w:cs="Times New Roman"/>
          <w:bCs/>
          <w:color w:val="000000" w:themeColor="text1"/>
          <w:sz w:val="24"/>
          <w:szCs w:val="24"/>
        </w:rPr>
        <w:t>教授</w:t>
      </w:r>
      <w:r>
        <w:rPr>
          <w:rFonts w:hint="eastAsia" w:ascii="微软雅黑" w:hAnsi="微软雅黑" w:eastAsia="微软雅黑" w:cs="Times New Roman"/>
          <w:bCs/>
          <w:sz w:val="24"/>
          <w:szCs w:val="24"/>
        </w:rPr>
        <w:t>、</w:t>
      </w:r>
      <w:r>
        <w:rPr>
          <w:rFonts w:hint="eastAsia" w:ascii="微软雅黑" w:hAnsi="微软雅黑" w:eastAsia="微软雅黑" w:cs="Times New Roman"/>
          <w:bCs/>
          <w:color w:val="000000" w:themeColor="text1"/>
          <w:sz w:val="24"/>
          <w:szCs w:val="24"/>
        </w:rPr>
        <w:t>张金清教授、台湾大学</w:t>
      </w:r>
      <w:r>
        <w:rPr>
          <w:rFonts w:ascii="微软雅黑" w:hAnsi="微软雅黑" w:eastAsia="微软雅黑" w:cs="Times New Roman"/>
          <w:bCs/>
          <w:sz w:val="24"/>
          <w:szCs w:val="24"/>
        </w:rPr>
        <w:t>廖世伟</w:t>
      </w:r>
      <w:r>
        <w:rPr>
          <w:rFonts w:hint="eastAsia" w:ascii="微软雅黑" w:hAnsi="微软雅黑" w:eastAsia="微软雅黑" w:cs="Times New Roman"/>
          <w:bCs/>
          <w:sz w:val="24"/>
          <w:szCs w:val="24"/>
        </w:rPr>
        <w:t>教授、清华大学</w:t>
      </w:r>
      <w:r>
        <w:rPr>
          <w:rFonts w:ascii="微软雅黑" w:hAnsi="微软雅黑" w:eastAsia="微软雅黑" w:cs="Times New Roman"/>
          <w:bCs/>
          <w:color w:val="000000" w:themeColor="text1"/>
          <w:sz w:val="24"/>
          <w:szCs w:val="24"/>
        </w:rPr>
        <w:t>邹昊</w:t>
      </w:r>
      <w:r>
        <w:rPr>
          <w:rFonts w:hint="eastAsia" w:ascii="微软雅黑" w:hAnsi="微软雅黑" w:eastAsia="微软雅黑" w:cs="Times New Roman"/>
          <w:bCs/>
          <w:color w:val="000000" w:themeColor="text1"/>
          <w:sz w:val="24"/>
          <w:szCs w:val="24"/>
        </w:rPr>
        <w:t>教授，</w:t>
      </w:r>
      <w:r>
        <w:rPr>
          <w:rFonts w:hint="eastAsia" w:ascii="微软雅黑" w:hAnsi="微软雅黑" w:eastAsia="微软雅黑"/>
          <w:sz w:val="24"/>
          <w:szCs w:val="24"/>
        </w:rPr>
        <w:t>以及美国硅谷、华尔街和陆家嘴等金融业界的业内人士，着力从中美两国的国际投资、金融科技、金融安全、金融体系等展开对话和讨论。</w:t>
      </w:r>
    </w:p>
    <w:p>
      <w:pPr>
        <w:spacing w:line="400" w:lineRule="exact"/>
        <w:rPr>
          <w:rFonts w:hint="eastAsia" w:ascii="微软雅黑" w:hAnsi="微软雅黑" w:eastAsia="微软雅黑" w:cs="Times New Roman"/>
          <w:sz w:val="24"/>
          <w:szCs w:val="24"/>
          <w:shd w:val="clear" w:color="auto" w:fill="FFFFFF"/>
        </w:rPr>
      </w:pPr>
    </w:p>
    <w:p>
      <w:pPr>
        <w:spacing w:line="400" w:lineRule="exact"/>
        <w:rPr>
          <w:rFonts w:hint="eastAsia" w:ascii="微软雅黑" w:hAnsi="微软雅黑" w:eastAsia="微软雅黑" w:cs="Times New Roman"/>
          <w:sz w:val="24"/>
          <w:szCs w:val="24"/>
          <w:shd w:val="clear" w:color="auto" w:fill="FFFFFF"/>
        </w:rPr>
      </w:pPr>
    </w:p>
    <w:p>
      <w:pPr>
        <w:spacing w:line="400" w:lineRule="exact"/>
        <w:rPr>
          <w:rFonts w:hint="eastAsia" w:ascii="微软雅黑" w:hAnsi="微软雅黑" w:eastAsia="微软雅黑" w:cs="Times New Roman"/>
          <w:sz w:val="24"/>
          <w:szCs w:val="24"/>
          <w:shd w:val="clear" w:color="auto" w:fill="FFFFFF"/>
        </w:rPr>
      </w:pPr>
    </w:p>
    <w:p>
      <w:pPr>
        <w:spacing w:line="400" w:lineRule="exact"/>
        <w:rPr>
          <w:rFonts w:hint="eastAsia" w:ascii="微软雅黑" w:hAnsi="微软雅黑" w:eastAsia="微软雅黑" w:cs="Times New Roman"/>
          <w:sz w:val="24"/>
          <w:szCs w:val="24"/>
          <w:shd w:val="clear" w:color="auto" w:fill="FFFFFF"/>
        </w:rPr>
      </w:pPr>
    </w:p>
    <w:p>
      <w:pPr>
        <w:spacing w:line="400" w:lineRule="exact"/>
        <w:rPr>
          <w:rFonts w:hint="eastAsia" w:ascii="微软雅黑" w:hAnsi="微软雅黑" w:eastAsia="微软雅黑" w:cs="Times New Roman"/>
          <w:sz w:val="24"/>
          <w:szCs w:val="24"/>
          <w:shd w:val="clear" w:color="auto" w:fill="FFFFFF"/>
        </w:rPr>
      </w:pPr>
    </w:p>
    <w:p>
      <w:pPr>
        <w:spacing w:line="400" w:lineRule="exact"/>
        <w:rPr>
          <w:rFonts w:hint="eastAsia" w:ascii="微软雅黑" w:hAnsi="微软雅黑" w:eastAsia="微软雅黑" w:cs="Times New Roman"/>
          <w:sz w:val="24"/>
          <w:szCs w:val="24"/>
          <w:shd w:val="clear" w:color="auto" w:fill="FFFFFF"/>
        </w:rPr>
      </w:pPr>
    </w:p>
    <w:p>
      <w:pPr>
        <w:spacing w:line="400" w:lineRule="exact"/>
        <w:rPr>
          <w:rFonts w:hint="eastAsia" w:ascii="微软雅黑" w:hAnsi="微软雅黑" w:eastAsia="微软雅黑" w:cs="Times New Roman"/>
          <w:sz w:val="24"/>
          <w:szCs w:val="24"/>
          <w:shd w:val="clear" w:color="auto" w:fill="FFFFFF"/>
        </w:rPr>
      </w:pPr>
    </w:p>
    <w:p>
      <w:pPr>
        <w:spacing w:line="400" w:lineRule="exact"/>
        <w:rPr>
          <w:rFonts w:hint="eastAsia" w:ascii="微软雅黑" w:hAnsi="微软雅黑" w:eastAsia="微软雅黑" w:cs="Times New Roman"/>
          <w:sz w:val="24"/>
          <w:szCs w:val="24"/>
          <w:shd w:val="clear" w:color="auto" w:fill="FFFFFF"/>
        </w:rPr>
      </w:pPr>
    </w:p>
    <w:p>
      <w:pPr>
        <w:spacing w:line="400" w:lineRule="exact"/>
        <w:rPr>
          <w:rFonts w:hint="eastAsia" w:ascii="微软雅黑" w:hAnsi="微软雅黑" w:eastAsia="微软雅黑" w:cs="Times New Roman"/>
          <w:sz w:val="24"/>
          <w:szCs w:val="24"/>
          <w:shd w:val="clear" w:color="auto" w:fill="FFFFFF"/>
        </w:rPr>
      </w:pPr>
    </w:p>
    <w:p>
      <w:pPr>
        <w:jc w:val="left"/>
        <w:rPr>
          <w:rFonts w:hint="eastAsia" w:ascii="微软雅黑" w:hAnsi="微软雅黑" w:eastAsia="微软雅黑" w:cs="黑体"/>
          <w:b/>
          <w:bCs/>
          <w:sz w:val="28"/>
          <w:szCs w:val="28"/>
        </w:rPr>
      </w:pPr>
      <w:r>
        <w:rPr>
          <w:rFonts w:hint="eastAsia" w:ascii="微软雅黑" w:hAnsi="微软雅黑" w:eastAsia="微软雅黑" w:cs="黑体"/>
          <w:b/>
          <w:bCs/>
          <w:sz w:val="28"/>
          <w:szCs w:val="28"/>
        </w:rPr>
        <w:t>会议议程：</w:t>
      </w:r>
    </w:p>
    <w:p>
      <w:pPr>
        <w:widowControl/>
        <w:spacing w:beforeLines="20" w:after="240" w:line="360" w:lineRule="auto"/>
        <w:ind w:left="495" w:hanging="420"/>
        <w:jc w:val="center"/>
        <w:rPr>
          <w:rFonts w:ascii="黑体" w:hAnsi="黑体" w:eastAsia="黑体" w:cs="黑体"/>
          <w:b/>
          <w:bCs/>
          <w:sz w:val="28"/>
          <w:szCs w:val="28"/>
        </w:rPr>
      </w:pPr>
      <w:r>
        <w:rPr>
          <w:rFonts w:hint="eastAsia" w:ascii="微软雅黑" w:hAnsi="微软雅黑" w:eastAsia="微软雅黑" w:cs="Times New Roman"/>
          <w:b/>
          <w:bCs/>
          <w:color w:val="000000" w:themeColor="text1"/>
          <w:sz w:val="28"/>
          <w:szCs w:val="28"/>
        </w:rPr>
        <w:t>中美经济学家论坛会议议程</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6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0" w:type="dxa"/>
          </w:tcPr>
          <w:p>
            <w:pPr>
              <w:spacing w:line="280" w:lineRule="exact"/>
              <w:rPr>
                <w:rFonts w:ascii="Times New Roman" w:hAnsi="Times New Roman" w:eastAsia="黑体" w:cs="Times New Roman"/>
                <w:b/>
                <w:bCs/>
              </w:rPr>
            </w:pPr>
            <w:r>
              <w:rPr>
                <w:rFonts w:ascii="Times New Roman" w:hAnsi="Times New Roman" w:eastAsia="黑体" w:cs="Times New Roman"/>
                <w:b/>
                <w:bCs/>
              </w:rPr>
              <w:t>7:30-8:30</w:t>
            </w:r>
          </w:p>
        </w:tc>
        <w:tc>
          <w:tcPr>
            <w:tcW w:w="6442" w:type="dxa"/>
          </w:tcPr>
          <w:p>
            <w:pPr>
              <w:spacing w:line="280" w:lineRule="exact"/>
              <w:rPr>
                <w:rFonts w:ascii="黑体" w:hAnsi="黑体" w:eastAsia="黑体" w:cs="Times New Roman"/>
                <w:b/>
                <w:bCs/>
              </w:rPr>
            </w:pPr>
            <w:r>
              <w:rPr>
                <w:rFonts w:hint="eastAsia" w:ascii="黑体" w:hAnsi="黑体" w:eastAsia="黑体" w:cs="Times New Roman"/>
                <w:b/>
                <w:bCs/>
              </w:rPr>
              <w:t>签到 Check-in Time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2"/>
          </w:tcPr>
          <w:p>
            <w:pPr>
              <w:spacing w:line="280" w:lineRule="exact"/>
              <w:rPr>
                <w:rFonts w:ascii="黑体" w:hAnsi="黑体" w:eastAsia="黑体" w:cs="Times New Roman"/>
                <w:b/>
                <w:bCs/>
              </w:rPr>
            </w:pPr>
            <w:r>
              <w:rPr>
                <w:rFonts w:ascii="Times New Roman" w:hAnsi="Times New Roman" w:cs="Times New Roman"/>
                <w:b/>
                <w:bCs/>
                <w:color w:val="000000" w:themeColor="text1"/>
                <w:szCs w:val="21"/>
              </w:rPr>
              <w:t>Section I：8:30-1</w:t>
            </w:r>
            <w:r>
              <w:rPr>
                <w:rFonts w:hint="eastAsia" w:ascii="Times New Roman" w:hAnsi="Times New Roman" w:cs="Times New Roman"/>
                <w:b/>
                <w:bCs/>
                <w:color w:val="000000" w:themeColor="text1"/>
                <w:szCs w:val="21"/>
              </w:rPr>
              <w:t>0</w:t>
            </w:r>
            <w:r>
              <w:rPr>
                <w:rFonts w:ascii="Times New Roman" w:hAnsi="Times New Roman" w:cs="Times New Roman"/>
                <w:b/>
                <w:bCs/>
                <w:color w:val="000000" w:themeColor="text1"/>
                <w:szCs w:val="21"/>
              </w:rPr>
              <w:t>:</w:t>
            </w:r>
            <w:r>
              <w:rPr>
                <w:rFonts w:hint="eastAsia" w:ascii="Times New Roman" w:hAnsi="Times New Roman" w:cs="Times New Roman"/>
                <w:b/>
                <w:bCs/>
                <w:color w:val="000000" w:themeColor="text1"/>
                <w:szCs w:val="21"/>
                <w:lang w:val="en-US" w:eastAsia="zh-CN"/>
              </w:rPr>
              <w:t>10</w:t>
            </w:r>
            <w:r>
              <w:rPr>
                <w:rFonts w:ascii="Times New Roman" w:hAnsi="Times New Roman" w:cs="Times New Roman"/>
                <w:b/>
                <w:bCs/>
                <w:color w:val="000000" w:themeColor="text1"/>
                <w:szCs w:val="21"/>
              </w:rPr>
              <w:t xml:space="preserve"> Keynote Speech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080" w:type="dxa"/>
          </w:tcPr>
          <w:p>
            <w:pPr>
              <w:spacing w:line="280" w:lineRule="exact"/>
              <w:rPr>
                <w:rFonts w:ascii="黑体" w:hAnsi="黑体" w:eastAsia="黑体" w:cs="Times New Roman"/>
                <w:b/>
                <w:bCs/>
              </w:rPr>
            </w:pPr>
            <w:r>
              <w:rPr>
                <w:rFonts w:ascii="黑体" w:hAnsi="黑体" w:eastAsia="黑体" w:cs="Times New Roman"/>
                <w:b/>
                <w:bCs/>
              </w:rPr>
              <w:t>主持人</w:t>
            </w:r>
          </w:p>
          <w:p>
            <w:pPr>
              <w:spacing w:line="280" w:lineRule="exact"/>
            </w:pPr>
            <w:r>
              <w:rPr>
                <w:rFonts w:ascii="Times New Roman" w:hAnsi="Times New Roman" w:cs="Times New Roman"/>
                <w:b/>
                <w:bCs/>
              </w:rPr>
              <w:t>Chair</w:t>
            </w:r>
          </w:p>
        </w:tc>
        <w:tc>
          <w:tcPr>
            <w:tcW w:w="6442" w:type="dxa"/>
          </w:tcPr>
          <w:p>
            <w:pPr>
              <w:spacing w:line="280" w:lineRule="exact"/>
              <w:rPr>
                <w:rFonts w:ascii="Times New Roman" w:hAnsi="Times New Roman" w:cs="Times New Roman"/>
              </w:rPr>
            </w:pPr>
            <w:r>
              <w:rPr>
                <w:rFonts w:hint="eastAsia" w:ascii="黑体" w:hAnsi="黑体" w:eastAsia="黑体" w:cs="Times New Roman"/>
                <w:b/>
                <w:bCs/>
                <w:lang w:val="en-US" w:eastAsia="zh-CN"/>
              </w:rPr>
              <w:t>刘庆富</w:t>
            </w:r>
            <w:r>
              <w:rPr>
                <w:rFonts w:ascii="Times New Roman" w:hAnsi="Times New Roman" w:cs="Times New Roman"/>
                <w:b/>
                <w:bCs/>
              </w:rPr>
              <w:t xml:space="preserve"> </w:t>
            </w:r>
            <w:r>
              <w:rPr>
                <w:rFonts w:hint="eastAsia" w:ascii="Times New Roman" w:hAnsi="Times New Roman" w:cs="Times New Roman"/>
                <w:lang w:val="en-US" w:eastAsia="zh-CN"/>
              </w:rPr>
              <w:t>复旦-斯坦福中国金融科技与安全研究院执行院长、教授</w:t>
            </w:r>
          </w:p>
          <w:p>
            <w:pPr>
              <w:spacing w:line="280" w:lineRule="exact"/>
            </w:pPr>
            <w:r>
              <w:rPr>
                <w:rFonts w:hint="eastAsia" w:ascii="Times New Roman" w:hAnsi="Times New Roman" w:cs="Times New Roman"/>
                <w:lang w:val="en-US" w:eastAsia="zh-CN"/>
              </w:rPr>
              <w:t>Qingfu Liu</w:t>
            </w:r>
            <w:r>
              <w:rPr>
                <w:rFonts w:ascii="Times New Roman" w:hAnsi="Times New Roman" w:cs="Times New Roman"/>
              </w:rPr>
              <w:t xml:space="preserve">, Professor and </w:t>
            </w:r>
            <w:r>
              <w:rPr>
                <w:rFonts w:ascii="Times New Roman" w:hAnsi="Times New Roman" w:cs="Times New Roman"/>
                <w:color w:val="000000" w:themeColor="text1"/>
                <w:szCs w:val="21"/>
              </w:rPr>
              <w:t>Executive Dean of</w:t>
            </w:r>
            <w:r>
              <w:rPr>
                <w:rFonts w:hint="eastAsia" w:ascii="Times New Roman" w:hAnsi="Times New Roman" w:cs="Times New Roman"/>
                <w:color w:val="000000" w:themeColor="text1"/>
                <w:szCs w:val="21"/>
                <w:lang w:val="en-US" w:eastAsia="zh-CN"/>
              </w:rPr>
              <w:t xml:space="preserve"> Fudan-Stanford Institute for Financial Technology and Risk Analytics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trPr>
        <w:tc>
          <w:tcPr>
            <w:tcW w:w="2080" w:type="dxa"/>
          </w:tcPr>
          <w:p>
            <w:pPr>
              <w:spacing w:line="280" w:lineRule="exac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8:30-8:</w:t>
            </w:r>
            <w:r>
              <w:rPr>
                <w:rFonts w:hint="eastAsia" w:ascii="Times New Roman" w:hAnsi="Times New Roman" w:cs="Times New Roman"/>
                <w:b/>
                <w:bCs/>
                <w:color w:val="000000" w:themeColor="text1"/>
                <w:szCs w:val="21"/>
              </w:rPr>
              <w:t>40</w:t>
            </w:r>
          </w:p>
          <w:p>
            <w:pPr>
              <w:spacing w:line="280" w:lineRule="exac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Opening Speech</w:t>
            </w:r>
          </w:p>
        </w:tc>
        <w:tc>
          <w:tcPr>
            <w:tcW w:w="6442" w:type="dxa"/>
          </w:tcPr>
          <w:p>
            <w:pPr>
              <w:spacing w:line="280" w:lineRule="exact"/>
              <w:rPr>
                <w:rFonts w:ascii="Times New Roman" w:hAnsi="Times New Roman" w:cs="Times New Roman"/>
                <w:color w:val="000000" w:themeColor="text1"/>
                <w:szCs w:val="21"/>
              </w:rPr>
            </w:pPr>
            <w:r>
              <w:rPr>
                <w:rFonts w:ascii="黑体" w:hAnsi="黑体" w:eastAsia="黑体" w:cs="Times New Roman"/>
                <w:b/>
                <w:bCs/>
                <w:color w:val="000000" w:themeColor="text1"/>
                <w:szCs w:val="21"/>
              </w:rPr>
              <w:t>张</w:t>
            </w:r>
            <w:r>
              <w:rPr>
                <w:rFonts w:hint="eastAsia" w:ascii="黑体" w:hAnsi="黑体" w:eastAsia="黑体" w:cs="Times New Roman"/>
                <w:b/>
                <w:bCs/>
                <w:color w:val="000000" w:themeColor="text1"/>
                <w:szCs w:val="21"/>
              </w:rPr>
              <w:t xml:space="preserve">  </w:t>
            </w:r>
            <w:r>
              <w:rPr>
                <w:rFonts w:ascii="黑体" w:hAnsi="黑体" w:eastAsia="黑体" w:cs="Times New Roman"/>
                <w:b/>
                <w:bCs/>
                <w:color w:val="000000" w:themeColor="text1"/>
                <w:szCs w:val="21"/>
              </w:rPr>
              <w:t>军</w:t>
            </w:r>
            <w:r>
              <w:rPr>
                <w:rFonts w:ascii="Times New Roman" w:hAnsi="Times New Roman" w:cs="Times New Roman"/>
                <w:b/>
                <w:bCs/>
                <w:color w:val="000000" w:themeColor="text1"/>
                <w:szCs w:val="21"/>
              </w:rPr>
              <w:t xml:space="preserve"> </w:t>
            </w:r>
            <w:r>
              <w:rPr>
                <w:rFonts w:ascii="Times New Roman" w:hAnsi="Times New Roman" w:cs="Times New Roman"/>
                <w:color w:val="000000" w:themeColor="text1"/>
                <w:szCs w:val="21"/>
              </w:rPr>
              <w:t>复旦大学经济学院院长、教授</w:t>
            </w:r>
          </w:p>
          <w:p>
            <w:pPr>
              <w:spacing w:line="280" w:lineRule="exact"/>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Jun Zhang </w:t>
            </w:r>
            <w:r>
              <w:rPr>
                <w:rFonts w:hint="eastAsia" w:ascii="Times New Roman" w:hAnsi="Times New Roman" w:cs="Times New Roman"/>
                <w:color w:val="000000" w:themeColor="text1"/>
                <w:szCs w:val="21"/>
              </w:rPr>
              <w:t xml:space="preserve">Professor and </w:t>
            </w:r>
            <w:r>
              <w:rPr>
                <w:rFonts w:ascii="Times New Roman" w:hAnsi="Times New Roman" w:cs="Times New Roman"/>
                <w:color w:val="000000" w:themeColor="text1"/>
                <w:szCs w:val="21"/>
              </w:rPr>
              <w:t>Dean of School of Economics, Fudan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0" w:type="dxa"/>
          </w:tcPr>
          <w:p>
            <w:pPr>
              <w:spacing w:line="280" w:lineRule="exac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8:</w:t>
            </w:r>
            <w:r>
              <w:rPr>
                <w:rFonts w:hint="eastAsia" w:ascii="Times New Roman" w:hAnsi="Times New Roman" w:cs="Times New Roman"/>
                <w:b/>
                <w:bCs/>
                <w:color w:val="000000" w:themeColor="text1"/>
                <w:szCs w:val="21"/>
              </w:rPr>
              <w:t>40</w:t>
            </w:r>
            <w:r>
              <w:rPr>
                <w:rFonts w:ascii="Times New Roman" w:hAnsi="Times New Roman" w:cs="Times New Roman"/>
                <w:b/>
                <w:bCs/>
                <w:color w:val="000000" w:themeColor="text1"/>
                <w:szCs w:val="21"/>
              </w:rPr>
              <w:t>-9:</w:t>
            </w:r>
            <w:r>
              <w:rPr>
                <w:rFonts w:hint="eastAsia" w:ascii="Times New Roman" w:hAnsi="Times New Roman" w:cs="Times New Roman"/>
                <w:b/>
                <w:bCs/>
                <w:color w:val="000000" w:themeColor="text1"/>
                <w:szCs w:val="21"/>
              </w:rPr>
              <w:t>25</w:t>
            </w:r>
          </w:p>
          <w:p>
            <w:pPr>
              <w:spacing w:line="280" w:lineRule="exac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Keynote Speech I</w:t>
            </w:r>
          </w:p>
        </w:tc>
        <w:tc>
          <w:tcPr>
            <w:tcW w:w="6442" w:type="dxa"/>
          </w:tcPr>
          <w:p>
            <w:pPr>
              <w:spacing w:line="280" w:lineRule="exact"/>
              <w:rPr>
                <w:rFonts w:ascii="Times New Roman" w:hAnsi="Times New Roman" w:cs="Times New Roman"/>
                <w:color w:val="000000" w:themeColor="text1"/>
                <w:szCs w:val="21"/>
              </w:rPr>
            </w:pPr>
            <w:r>
              <w:rPr>
                <w:rFonts w:ascii="Times New Roman" w:hAnsi="Times New Roman" w:cs="Times New Roman"/>
                <w:b/>
                <w:bCs/>
                <w:color w:val="000000" w:themeColor="text1"/>
                <w:szCs w:val="21"/>
              </w:rPr>
              <w:t xml:space="preserve">Darrell Duffie </w:t>
            </w:r>
            <w:r>
              <w:rPr>
                <w:rFonts w:ascii="Times New Roman" w:hAnsi="Times New Roman" w:cs="Times New Roman"/>
                <w:color w:val="000000" w:themeColor="text1"/>
                <w:szCs w:val="21"/>
              </w:rPr>
              <w:t>斯坦福大学商学院教授</w:t>
            </w:r>
          </w:p>
          <w:p>
            <w:pPr>
              <w:spacing w:line="280" w:lineRule="exact"/>
              <w:rPr>
                <w:rFonts w:ascii="Times New Roman" w:hAnsi="Times New Roman" w:cs="Times New Roman"/>
                <w:b/>
                <w:bCs/>
                <w:color w:val="000000" w:themeColor="text1"/>
                <w:szCs w:val="21"/>
              </w:rPr>
            </w:pPr>
            <w:r>
              <w:rPr>
                <w:rFonts w:ascii="Times New Roman" w:hAnsi="Times New Roman" w:cs="Times New Roman"/>
                <w:color w:val="000000" w:themeColor="text1"/>
                <w:szCs w:val="21"/>
              </w:rPr>
              <w:t>Darrell Duffie</w:t>
            </w:r>
            <w:r>
              <w:rPr>
                <w:rFonts w:hint="eastAsia" w:ascii="Times New Roman" w:hAnsi="Times New Roman" w:cs="Times New Roman"/>
                <w:color w:val="000000" w:themeColor="text1"/>
                <w:szCs w:val="21"/>
              </w:rPr>
              <w:t xml:space="preserve">, </w:t>
            </w:r>
            <w:r>
              <w:rPr>
                <w:rFonts w:ascii="Times New Roman" w:hAnsi="Times New Roman" w:cs="Times New Roman"/>
                <w:color w:val="000000" w:themeColor="text1"/>
                <w:szCs w:val="21"/>
              </w:rPr>
              <w:t>Professor of Graduate School of Business, Stanford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0" w:type="dxa"/>
          </w:tcPr>
          <w:p>
            <w:pPr>
              <w:spacing w:line="280" w:lineRule="exac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9:</w:t>
            </w:r>
            <w:r>
              <w:rPr>
                <w:rFonts w:hint="eastAsia" w:ascii="Times New Roman" w:hAnsi="Times New Roman" w:cs="Times New Roman"/>
                <w:b/>
                <w:bCs/>
                <w:color w:val="000000" w:themeColor="text1"/>
                <w:szCs w:val="21"/>
              </w:rPr>
              <w:t>25</w:t>
            </w:r>
            <w:r>
              <w:rPr>
                <w:rFonts w:ascii="Times New Roman" w:hAnsi="Times New Roman" w:cs="Times New Roman"/>
                <w:b/>
                <w:bCs/>
                <w:color w:val="000000" w:themeColor="text1"/>
                <w:szCs w:val="21"/>
              </w:rPr>
              <w:t>-</w:t>
            </w:r>
            <w:r>
              <w:rPr>
                <w:rFonts w:hint="eastAsia" w:ascii="Times New Roman" w:hAnsi="Times New Roman" w:cs="Times New Roman"/>
                <w:b/>
                <w:bCs/>
                <w:color w:val="000000" w:themeColor="text1"/>
                <w:szCs w:val="21"/>
              </w:rPr>
              <w:t>10</w:t>
            </w:r>
            <w:r>
              <w:rPr>
                <w:rFonts w:ascii="Times New Roman" w:hAnsi="Times New Roman" w:cs="Times New Roman"/>
                <w:b/>
                <w:bCs/>
                <w:color w:val="000000" w:themeColor="text1"/>
                <w:szCs w:val="21"/>
              </w:rPr>
              <w:t>:</w:t>
            </w:r>
            <w:r>
              <w:rPr>
                <w:rFonts w:hint="eastAsia" w:ascii="Times New Roman" w:hAnsi="Times New Roman" w:cs="Times New Roman"/>
                <w:b/>
                <w:bCs/>
                <w:color w:val="000000" w:themeColor="text1"/>
                <w:szCs w:val="21"/>
              </w:rPr>
              <w:t>10</w:t>
            </w:r>
          </w:p>
          <w:p>
            <w:pPr>
              <w:spacing w:line="280" w:lineRule="exac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Keynote Speech II</w:t>
            </w:r>
          </w:p>
        </w:tc>
        <w:tc>
          <w:tcPr>
            <w:tcW w:w="6442" w:type="dxa"/>
          </w:tcPr>
          <w:p>
            <w:pPr>
              <w:spacing w:line="280" w:lineRule="exact"/>
              <w:rPr>
                <w:rFonts w:ascii="Times New Roman" w:hAnsi="Times New Roman" w:cs="Times New Roman"/>
                <w:color w:val="000000" w:themeColor="text1"/>
                <w:szCs w:val="21"/>
              </w:rPr>
            </w:pPr>
            <w:r>
              <w:rPr>
                <w:rFonts w:hint="eastAsia" w:ascii="黑体" w:hAnsi="黑体" w:eastAsia="黑体" w:cs="Times New Roman"/>
                <w:b/>
                <w:bCs/>
                <w:color w:val="000000" w:themeColor="text1"/>
                <w:szCs w:val="21"/>
                <w:lang w:val="en-US" w:eastAsia="zh-CN"/>
              </w:rPr>
              <w:t>彭实戈</w:t>
            </w:r>
            <w:r>
              <w:rPr>
                <w:rFonts w:ascii="Times New Roman" w:hAnsi="Times New Roman" w:cs="Times New Roman"/>
                <w:b/>
                <w:bCs/>
                <w:color w:val="000000" w:themeColor="text1"/>
                <w:szCs w:val="21"/>
              </w:rPr>
              <w:t xml:space="preserve"> </w:t>
            </w:r>
            <w:r>
              <w:rPr>
                <w:rFonts w:hint="eastAsia" w:ascii="Times New Roman" w:hAnsi="Times New Roman" w:cs="Times New Roman"/>
                <w:b w:val="0"/>
                <w:bCs w:val="0"/>
                <w:color w:val="000000" w:themeColor="text1"/>
                <w:szCs w:val="21"/>
                <w:lang w:val="en-US" w:eastAsia="zh-CN"/>
              </w:rPr>
              <w:t>山东大学</w:t>
            </w:r>
            <w:r>
              <w:rPr>
                <w:rFonts w:ascii="Times New Roman" w:hAnsi="Times New Roman" w:cs="Times New Roman"/>
                <w:color w:val="000000" w:themeColor="text1"/>
                <w:szCs w:val="21"/>
              </w:rPr>
              <w:t>教授、</w:t>
            </w:r>
            <w:r>
              <w:rPr>
                <w:rFonts w:hint="eastAsia" w:ascii="Times New Roman" w:hAnsi="Times New Roman" w:cs="Times New Roman"/>
                <w:color w:val="000000" w:themeColor="text1"/>
                <w:szCs w:val="21"/>
                <w:lang w:val="en-US" w:eastAsia="zh-CN"/>
              </w:rPr>
              <w:t>中国科学院院士</w:t>
            </w:r>
          </w:p>
          <w:p>
            <w:pPr>
              <w:spacing w:line="280" w:lineRule="exact"/>
              <w:rPr>
                <w:rFonts w:ascii="Times New Roman" w:hAnsi="Times New Roman" w:cs="Times New Roman"/>
                <w:color w:val="000000" w:themeColor="text1"/>
                <w:szCs w:val="21"/>
              </w:rPr>
            </w:pPr>
            <w:r>
              <w:rPr>
                <w:rFonts w:hint="eastAsia" w:ascii="Times New Roman" w:hAnsi="Times New Roman" w:cs="Times New Roman"/>
                <w:color w:val="000000" w:themeColor="text1"/>
                <w:szCs w:val="21"/>
                <w:lang w:val="en-US" w:eastAsia="zh-CN"/>
              </w:rPr>
              <w:t>Shige Peng</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 xml:space="preserve"> Professor of </w:t>
            </w:r>
            <w:r>
              <w:rPr>
                <w:rFonts w:hint="eastAsia" w:ascii="Times New Roman" w:hAnsi="Times New Roman" w:cs="Times New Roman"/>
                <w:color w:val="000000" w:themeColor="text1"/>
                <w:szCs w:val="21"/>
                <w:lang w:val="en-US" w:eastAsia="zh-CN"/>
              </w:rPr>
              <w:t>Shandong</w:t>
            </w:r>
            <w:r>
              <w:rPr>
                <w:rFonts w:ascii="Times New Roman" w:hAnsi="Times New Roman" w:cs="Times New Roman"/>
                <w:color w:val="000000" w:themeColor="text1"/>
                <w:szCs w:val="21"/>
              </w:rPr>
              <w:t xml:space="preserve"> University and </w:t>
            </w:r>
            <w:r>
              <w:rPr>
                <w:rFonts w:hint="eastAsia" w:ascii="Times New Roman" w:hAnsi="Times New Roman" w:cs="Times New Roman"/>
                <w:color w:val="000000" w:themeColor="text1"/>
                <w:szCs w:val="21"/>
                <w:lang w:val="en-US" w:eastAsia="zh-CN"/>
              </w:rPr>
              <w:t>A</w:t>
            </w:r>
            <w:r>
              <w:rPr>
                <w:rFonts w:hint="eastAsia" w:ascii="Times New Roman" w:hAnsi="Times New Roman" w:cs="Times New Roman"/>
                <w:color w:val="000000" w:themeColor="text1"/>
                <w:szCs w:val="21"/>
              </w:rPr>
              <w:t>cademician of Chinese Academy of Sciences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0" w:type="dxa"/>
          </w:tcPr>
          <w:p>
            <w:pPr>
              <w:spacing w:line="280" w:lineRule="exac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10:</w:t>
            </w:r>
            <w:r>
              <w:rPr>
                <w:rFonts w:hint="eastAsia" w:ascii="Times New Roman" w:hAnsi="Times New Roman" w:cs="Times New Roman"/>
                <w:b/>
                <w:bCs/>
                <w:color w:val="000000" w:themeColor="text1"/>
                <w:szCs w:val="21"/>
              </w:rPr>
              <w:t>1</w:t>
            </w:r>
            <w:r>
              <w:rPr>
                <w:rFonts w:ascii="Times New Roman" w:hAnsi="Times New Roman" w:cs="Times New Roman"/>
                <w:b/>
                <w:bCs/>
                <w:color w:val="000000" w:themeColor="text1"/>
                <w:szCs w:val="21"/>
              </w:rPr>
              <w:t>0-1</w:t>
            </w:r>
            <w:r>
              <w:rPr>
                <w:rFonts w:hint="eastAsia" w:ascii="Times New Roman" w:hAnsi="Times New Roman" w:cs="Times New Roman"/>
                <w:b/>
                <w:bCs/>
                <w:color w:val="000000" w:themeColor="text1"/>
                <w:szCs w:val="21"/>
              </w:rPr>
              <w:t>0</w:t>
            </w:r>
            <w:r>
              <w:rPr>
                <w:rFonts w:ascii="Times New Roman" w:hAnsi="Times New Roman" w:cs="Times New Roman"/>
                <w:b/>
                <w:bCs/>
                <w:color w:val="000000" w:themeColor="text1"/>
                <w:szCs w:val="21"/>
              </w:rPr>
              <w:t>:</w:t>
            </w:r>
            <w:r>
              <w:rPr>
                <w:rFonts w:hint="eastAsia" w:ascii="Times New Roman" w:hAnsi="Times New Roman" w:cs="Times New Roman"/>
                <w:b/>
                <w:bCs/>
                <w:color w:val="000000" w:themeColor="text1"/>
                <w:szCs w:val="21"/>
              </w:rPr>
              <w:t>25</w:t>
            </w:r>
          </w:p>
        </w:tc>
        <w:tc>
          <w:tcPr>
            <w:tcW w:w="6442" w:type="dxa"/>
          </w:tcPr>
          <w:p>
            <w:pPr>
              <w:spacing w:line="280" w:lineRule="exact"/>
              <w:rPr>
                <w:rFonts w:ascii="Times New Roman" w:hAnsi="Times New Roman" w:cs="Times New Roman"/>
                <w:color w:val="000000" w:themeColor="text1"/>
                <w:szCs w:val="21"/>
              </w:rPr>
            </w:pPr>
            <w:r>
              <w:rPr>
                <w:rFonts w:ascii="Times New Roman" w:hAnsi="Times New Roman" w:cs="Times New Roman"/>
                <w:szCs w:val="21"/>
              </w:rPr>
              <w:t>Tea Time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0" w:type="dxa"/>
          </w:tcPr>
          <w:p>
            <w:pPr>
              <w:spacing w:line="280" w:lineRule="exac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 xml:space="preserve">Chair </w:t>
            </w:r>
          </w:p>
        </w:tc>
        <w:tc>
          <w:tcPr>
            <w:tcW w:w="6442" w:type="dxa"/>
          </w:tcPr>
          <w:p>
            <w:pPr>
              <w:spacing w:line="280" w:lineRule="exact"/>
              <w:rPr>
                <w:rFonts w:ascii="Times New Roman" w:hAnsi="Times New Roman" w:cs="Times New Roman"/>
                <w:color w:val="000000" w:themeColor="text1"/>
                <w:szCs w:val="21"/>
              </w:rPr>
            </w:pPr>
            <w:r>
              <w:rPr>
                <w:rFonts w:ascii="黑体" w:hAnsi="黑体" w:eastAsia="黑体" w:cs="Times New Roman"/>
                <w:b/>
                <w:bCs/>
                <w:color w:val="000000" w:themeColor="text1"/>
                <w:szCs w:val="21"/>
              </w:rPr>
              <w:t>李心丹</w:t>
            </w:r>
            <w:r>
              <w:rPr>
                <w:rFonts w:hint="eastAsia" w:ascii="黑体" w:hAnsi="黑体" w:eastAsia="黑体" w:cs="Times New Roman"/>
                <w:b/>
                <w:bCs/>
                <w:color w:val="000000" w:themeColor="text1"/>
                <w:szCs w:val="21"/>
                <w:lang w:val="en-US" w:eastAsia="zh-CN"/>
              </w:rPr>
              <w:t xml:space="preserve"> </w:t>
            </w:r>
            <w:r>
              <w:rPr>
                <w:rFonts w:ascii="Times New Roman" w:hAnsi="Times New Roman" w:cs="Times New Roman"/>
                <w:color w:val="000000" w:themeColor="text1"/>
                <w:szCs w:val="21"/>
              </w:rPr>
              <w:t>南京大学-牛津大学金融创新研究院院长、教授</w:t>
            </w:r>
          </w:p>
          <w:p>
            <w:pPr>
              <w:spacing w:line="280" w:lineRule="exact"/>
              <w:rPr>
                <w:rFonts w:ascii="Times New Roman" w:hAnsi="Times New Roman" w:cs="Times New Roman"/>
                <w:color w:val="000000" w:themeColor="text1"/>
                <w:szCs w:val="21"/>
              </w:rPr>
            </w:pPr>
            <w:r>
              <w:rPr>
                <w:rFonts w:ascii="Times New Roman" w:hAnsi="Times New Roman" w:cs="Times New Roman"/>
                <w:color w:val="000000" w:themeColor="text1"/>
                <w:szCs w:val="21"/>
              </w:rPr>
              <w:t>Xindan Li</w:t>
            </w:r>
            <w:r>
              <w:rPr>
                <w:rFonts w:hint="eastAsia" w:ascii="Times New Roman" w:hAnsi="Times New Roman" w:cs="Times New Roman"/>
                <w:color w:val="000000" w:themeColor="text1"/>
                <w:szCs w:val="21"/>
              </w:rPr>
              <w:t>,</w:t>
            </w:r>
            <w:r>
              <w:rPr>
                <w:rFonts w:hint="eastAsia" w:ascii="Times New Roman" w:hAnsi="Times New Roman" w:cs="Times New Roman"/>
                <w:color w:val="000000" w:themeColor="text1"/>
                <w:szCs w:val="21"/>
                <w:lang w:val="en-US" w:eastAsia="zh-CN"/>
              </w:rPr>
              <w:t xml:space="preserve"> </w:t>
            </w:r>
            <w:r>
              <w:rPr>
                <w:rFonts w:hint="eastAsia" w:ascii="Times New Roman" w:hAnsi="Times New Roman" w:cs="Times New Roman"/>
                <w:color w:val="000000" w:themeColor="text1"/>
                <w:szCs w:val="21"/>
              </w:rPr>
              <w:t xml:space="preserve">Professor and </w:t>
            </w:r>
            <w:r>
              <w:rPr>
                <w:rFonts w:ascii="Times New Roman" w:hAnsi="Times New Roman" w:cs="Times New Roman"/>
                <w:color w:val="000000" w:themeColor="text1"/>
                <w:szCs w:val="21"/>
              </w:rPr>
              <w:t>Dean of Nanjing-Oxford Institute for Financial Innovation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0" w:type="dxa"/>
          </w:tcPr>
          <w:p>
            <w:pPr>
              <w:spacing w:line="280" w:lineRule="exact"/>
              <w:rPr>
                <w:rFonts w:ascii="Times New Roman" w:hAnsi="Times New Roman" w:cs="Times New Roman"/>
                <w:b/>
                <w:bCs/>
                <w:color w:val="000000" w:themeColor="text1"/>
                <w:szCs w:val="21"/>
              </w:rPr>
            </w:pPr>
            <w:r>
              <w:rPr>
                <w:rFonts w:hint="eastAsia" w:ascii="Times New Roman" w:hAnsi="Times New Roman" w:cs="Times New Roman"/>
                <w:b/>
                <w:bCs/>
                <w:color w:val="000000" w:themeColor="text1"/>
                <w:szCs w:val="21"/>
              </w:rPr>
              <w:t>10</w:t>
            </w:r>
            <w:r>
              <w:rPr>
                <w:rFonts w:ascii="Times New Roman" w:hAnsi="Times New Roman" w:cs="Times New Roman"/>
                <w:b/>
                <w:bCs/>
                <w:color w:val="000000" w:themeColor="text1"/>
                <w:szCs w:val="21"/>
              </w:rPr>
              <w:t>:</w:t>
            </w:r>
            <w:r>
              <w:rPr>
                <w:rFonts w:hint="eastAsia" w:ascii="Times New Roman" w:hAnsi="Times New Roman" w:cs="Times New Roman"/>
                <w:b/>
                <w:bCs/>
                <w:color w:val="000000" w:themeColor="text1"/>
                <w:szCs w:val="21"/>
              </w:rPr>
              <w:t>25</w:t>
            </w:r>
            <w:r>
              <w:rPr>
                <w:rFonts w:ascii="Times New Roman" w:hAnsi="Times New Roman" w:cs="Times New Roman"/>
                <w:b/>
                <w:bCs/>
                <w:color w:val="000000" w:themeColor="text1"/>
                <w:szCs w:val="21"/>
              </w:rPr>
              <w:t>-1</w:t>
            </w:r>
            <w:r>
              <w:rPr>
                <w:rFonts w:hint="eastAsia" w:ascii="Times New Roman" w:hAnsi="Times New Roman" w:cs="Times New Roman"/>
                <w:b/>
                <w:bCs/>
                <w:color w:val="000000" w:themeColor="text1"/>
                <w:szCs w:val="21"/>
                <w:lang w:val="en-US" w:eastAsia="zh-CN"/>
              </w:rPr>
              <w:t>1</w:t>
            </w:r>
            <w:r>
              <w:rPr>
                <w:rFonts w:ascii="Times New Roman" w:hAnsi="Times New Roman" w:cs="Times New Roman"/>
                <w:b/>
                <w:bCs/>
                <w:color w:val="000000" w:themeColor="text1"/>
                <w:szCs w:val="21"/>
              </w:rPr>
              <w:t>:</w:t>
            </w:r>
            <w:r>
              <w:rPr>
                <w:rFonts w:hint="eastAsia" w:ascii="Times New Roman" w:hAnsi="Times New Roman" w:cs="Times New Roman"/>
                <w:b/>
                <w:bCs/>
                <w:color w:val="000000" w:themeColor="text1"/>
                <w:szCs w:val="21"/>
                <w:lang w:val="en-US" w:eastAsia="zh-CN"/>
              </w:rPr>
              <w:t>10</w:t>
            </w:r>
          </w:p>
          <w:p>
            <w:pPr>
              <w:spacing w:line="280" w:lineRule="exac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Keynote Speech III</w:t>
            </w:r>
          </w:p>
        </w:tc>
        <w:tc>
          <w:tcPr>
            <w:tcW w:w="6442" w:type="dxa"/>
          </w:tcPr>
          <w:p>
            <w:pPr>
              <w:spacing w:line="280" w:lineRule="exact"/>
              <w:rPr>
                <w:rFonts w:ascii="Times New Roman" w:hAnsi="Times New Roman" w:cs="Times New Roman"/>
                <w:color w:val="000000" w:themeColor="text1"/>
                <w:szCs w:val="21"/>
              </w:rPr>
            </w:pPr>
            <w:r>
              <w:rPr>
                <w:rFonts w:ascii="黑体" w:hAnsi="黑体" w:eastAsia="黑体" w:cs="Times New Roman"/>
                <w:b/>
                <w:bCs/>
                <w:szCs w:val="21"/>
              </w:rPr>
              <w:t>钱</w:t>
            </w:r>
            <w:r>
              <w:rPr>
                <w:rFonts w:hint="eastAsia" w:ascii="黑体" w:hAnsi="黑体" w:eastAsia="黑体" w:cs="Times New Roman"/>
                <w:b/>
                <w:bCs/>
                <w:szCs w:val="21"/>
              </w:rPr>
              <w:t xml:space="preserve">  </w:t>
            </w:r>
            <w:r>
              <w:rPr>
                <w:rFonts w:ascii="黑体" w:hAnsi="黑体" w:eastAsia="黑体" w:cs="Times New Roman"/>
                <w:b/>
                <w:bCs/>
                <w:szCs w:val="21"/>
              </w:rPr>
              <w:t>军</w:t>
            </w:r>
            <w:r>
              <w:rPr>
                <w:rFonts w:hint="eastAsia" w:ascii="黑体" w:hAnsi="黑体" w:eastAsia="黑体" w:cs="Times New Roman"/>
                <w:b/>
                <w:bCs/>
                <w:szCs w:val="21"/>
                <w:lang w:val="en-US" w:eastAsia="zh-CN"/>
              </w:rPr>
              <w:t xml:space="preserve"> </w:t>
            </w:r>
            <w:r>
              <w:rPr>
                <w:rFonts w:ascii="Times New Roman" w:hAnsi="Times New Roman" w:cs="Times New Roman"/>
                <w:color w:val="000000" w:themeColor="text1"/>
                <w:szCs w:val="21"/>
              </w:rPr>
              <w:t>复旦大学泛海国际金融学院执行院长、教授</w:t>
            </w:r>
          </w:p>
          <w:p>
            <w:pPr>
              <w:spacing w:line="280" w:lineRule="exact"/>
              <w:rPr>
                <w:rFonts w:ascii="Times New Roman" w:hAnsi="Times New Roman" w:cs="Times New Roman"/>
                <w:szCs w:val="21"/>
              </w:rPr>
            </w:pPr>
            <w:r>
              <w:rPr>
                <w:rFonts w:ascii="Times New Roman" w:hAnsi="Times New Roman" w:cs="Times New Roman"/>
                <w:color w:val="000000" w:themeColor="text1"/>
                <w:szCs w:val="21"/>
              </w:rPr>
              <w:t>Jun Qian</w:t>
            </w:r>
            <w:r>
              <w:rPr>
                <w:rFonts w:hint="eastAsia" w:ascii="Times New Roman" w:hAnsi="Times New Roman" w:cs="Times New Roman"/>
                <w:color w:val="000000" w:themeColor="text1"/>
                <w:szCs w:val="21"/>
              </w:rPr>
              <w:t>,</w:t>
            </w:r>
            <w:r>
              <w:rPr>
                <w:rFonts w:ascii="Times New Roman" w:hAnsi="Times New Roman" w:cs="Times New Roman"/>
                <w:color w:val="000000" w:themeColor="text1"/>
                <w:szCs w:val="21"/>
              </w:rPr>
              <w:t xml:space="preserve"> Executive Dean of Fanhai International School of Finance, Fudan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0" w:type="dxa"/>
          </w:tcPr>
          <w:p>
            <w:pPr>
              <w:spacing w:line="280" w:lineRule="exac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1</w:t>
            </w:r>
            <w:r>
              <w:rPr>
                <w:rFonts w:hint="eastAsia" w:ascii="Times New Roman" w:hAnsi="Times New Roman" w:cs="Times New Roman"/>
                <w:b/>
                <w:bCs/>
                <w:color w:val="000000" w:themeColor="text1"/>
                <w:szCs w:val="21"/>
              </w:rPr>
              <w:t>1</w:t>
            </w:r>
            <w:r>
              <w:rPr>
                <w:rFonts w:ascii="Times New Roman" w:hAnsi="Times New Roman" w:cs="Times New Roman"/>
                <w:b/>
                <w:bCs/>
                <w:color w:val="000000" w:themeColor="text1"/>
                <w:szCs w:val="21"/>
              </w:rPr>
              <w:t>:</w:t>
            </w:r>
            <w:r>
              <w:rPr>
                <w:rFonts w:hint="eastAsia" w:ascii="Times New Roman" w:hAnsi="Times New Roman" w:cs="Times New Roman"/>
                <w:b/>
                <w:bCs/>
                <w:color w:val="000000" w:themeColor="text1"/>
                <w:szCs w:val="21"/>
                <w:lang w:val="en-US" w:eastAsia="zh-CN"/>
              </w:rPr>
              <w:t>1</w:t>
            </w:r>
            <w:r>
              <w:rPr>
                <w:rFonts w:hint="eastAsia" w:ascii="Times New Roman" w:hAnsi="Times New Roman" w:cs="Times New Roman"/>
                <w:b/>
                <w:bCs/>
                <w:color w:val="000000" w:themeColor="text1"/>
                <w:szCs w:val="21"/>
              </w:rPr>
              <w:t>0</w:t>
            </w:r>
            <w:r>
              <w:rPr>
                <w:rFonts w:ascii="Times New Roman" w:hAnsi="Times New Roman" w:cs="Times New Roman"/>
                <w:b/>
                <w:bCs/>
                <w:color w:val="000000" w:themeColor="text1"/>
                <w:szCs w:val="21"/>
              </w:rPr>
              <w:t>-1</w:t>
            </w:r>
            <w:r>
              <w:rPr>
                <w:rFonts w:hint="eastAsia" w:ascii="Times New Roman" w:hAnsi="Times New Roman" w:cs="Times New Roman"/>
                <w:b/>
                <w:bCs/>
                <w:color w:val="000000" w:themeColor="text1"/>
                <w:szCs w:val="21"/>
              </w:rPr>
              <w:t>1</w:t>
            </w:r>
            <w:r>
              <w:rPr>
                <w:rFonts w:ascii="Times New Roman" w:hAnsi="Times New Roman" w:cs="Times New Roman"/>
                <w:b/>
                <w:bCs/>
                <w:color w:val="000000" w:themeColor="text1"/>
                <w:szCs w:val="21"/>
              </w:rPr>
              <w:t>:</w:t>
            </w:r>
            <w:r>
              <w:rPr>
                <w:rFonts w:hint="eastAsia" w:ascii="Times New Roman" w:hAnsi="Times New Roman" w:cs="Times New Roman"/>
                <w:b/>
                <w:bCs/>
                <w:color w:val="000000" w:themeColor="text1"/>
                <w:szCs w:val="21"/>
                <w:lang w:val="en-US" w:eastAsia="zh-CN"/>
              </w:rPr>
              <w:t>50</w:t>
            </w:r>
          </w:p>
          <w:p>
            <w:pPr>
              <w:spacing w:line="280" w:lineRule="exac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Keynote Speech IV</w:t>
            </w:r>
          </w:p>
        </w:tc>
        <w:tc>
          <w:tcPr>
            <w:tcW w:w="6442" w:type="dxa"/>
          </w:tcPr>
          <w:p>
            <w:pPr>
              <w:spacing w:line="280" w:lineRule="exact"/>
              <w:rPr>
                <w:rFonts w:ascii="Times New Roman" w:hAnsi="Times New Roman" w:cs="Times New Roman"/>
                <w:szCs w:val="21"/>
              </w:rPr>
            </w:pPr>
            <w:r>
              <w:rPr>
                <w:rFonts w:hint="eastAsia" w:ascii="黑体" w:hAnsi="黑体" w:eastAsia="黑体" w:cs="Times New Roman"/>
                <w:b/>
                <w:bCs/>
                <w:szCs w:val="21"/>
              </w:rPr>
              <w:t>Steve Liao</w:t>
            </w:r>
            <w:bookmarkStart w:id="1" w:name="_GoBack"/>
            <w:bookmarkEnd w:id="1"/>
            <w:r>
              <w:rPr>
                <w:rFonts w:ascii="Times New Roman" w:hAnsi="Times New Roman" w:cs="Times New Roman"/>
                <w:szCs w:val="21"/>
              </w:rPr>
              <w:t xml:space="preserve"> 台湾大学咨询工程系教授</w:t>
            </w:r>
          </w:p>
          <w:p>
            <w:pPr>
              <w:spacing w:line="280" w:lineRule="exact"/>
              <w:rPr>
                <w:rFonts w:ascii="Times New Roman" w:hAnsi="Times New Roman" w:cs="Times New Roman"/>
                <w:szCs w:val="21"/>
              </w:rPr>
            </w:pPr>
            <w:r>
              <w:rPr>
                <w:rFonts w:ascii="Times New Roman" w:hAnsi="Times New Roman" w:cs="Times New Roman"/>
                <w:szCs w:val="21"/>
              </w:rPr>
              <w:t>Sam Liao</w:t>
            </w:r>
            <w:r>
              <w:rPr>
                <w:rFonts w:hint="eastAsia" w:ascii="Times New Roman" w:hAnsi="Times New Roman" w:cs="Times New Roman"/>
                <w:szCs w:val="21"/>
              </w:rPr>
              <w:t xml:space="preserve">, Professor of </w:t>
            </w:r>
            <w:r>
              <w:rPr>
                <w:rFonts w:ascii="Times New Roman" w:hAnsi="Times New Roman" w:cs="Times New Roman"/>
                <w:szCs w:val="21"/>
              </w:rPr>
              <w:t>Department of Computer Science and Information Engineering, Taiwan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0" w:type="dxa"/>
          </w:tcPr>
          <w:p>
            <w:pPr>
              <w:spacing w:line="280" w:lineRule="exac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1</w:t>
            </w:r>
            <w:r>
              <w:rPr>
                <w:rFonts w:hint="eastAsia" w:ascii="Times New Roman" w:hAnsi="Times New Roman" w:cs="Times New Roman"/>
                <w:b/>
                <w:bCs/>
                <w:color w:val="000000" w:themeColor="text1"/>
                <w:szCs w:val="21"/>
              </w:rPr>
              <w:t>1</w:t>
            </w:r>
            <w:r>
              <w:rPr>
                <w:rFonts w:ascii="Times New Roman" w:hAnsi="Times New Roman" w:cs="Times New Roman"/>
                <w:b/>
                <w:bCs/>
                <w:color w:val="000000" w:themeColor="text1"/>
                <w:szCs w:val="21"/>
              </w:rPr>
              <w:t>:</w:t>
            </w:r>
            <w:r>
              <w:rPr>
                <w:rFonts w:hint="eastAsia" w:ascii="Times New Roman" w:hAnsi="Times New Roman" w:cs="Times New Roman"/>
                <w:b/>
                <w:bCs/>
                <w:color w:val="000000" w:themeColor="text1"/>
                <w:szCs w:val="21"/>
                <w:lang w:val="en-US" w:eastAsia="zh-CN"/>
              </w:rPr>
              <w:t>50</w:t>
            </w:r>
            <w:r>
              <w:rPr>
                <w:rFonts w:ascii="Times New Roman" w:hAnsi="Times New Roman" w:cs="Times New Roman"/>
                <w:b/>
                <w:bCs/>
                <w:color w:val="000000" w:themeColor="text1"/>
                <w:szCs w:val="21"/>
              </w:rPr>
              <w:t>-1</w:t>
            </w:r>
            <w:r>
              <w:rPr>
                <w:rFonts w:hint="eastAsia" w:ascii="Times New Roman" w:hAnsi="Times New Roman" w:cs="Times New Roman"/>
                <w:b/>
                <w:bCs/>
                <w:color w:val="000000" w:themeColor="text1"/>
                <w:szCs w:val="21"/>
              </w:rPr>
              <w:t>2</w:t>
            </w:r>
            <w:r>
              <w:rPr>
                <w:rFonts w:ascii="Times New Roman" w:hAnsi="Times New Roman" w:cs="Times New Roman"/>
                <w:b/>
                <w:bCs/>
                <w:color w:val="000000" w:themeColor="text1"/>
                <w:szCs w:val="21"/>
              </w:rPr>
              <w:t>:</w:t>
            </w:r>
            <w:r>
              <w:rPr>
                <w:rFonts w:hint="eastAsia" w:ascii="Times New Roman" w:hAnsi="Times New Roman" w:cs="Times New Roman"/>
                <w:b/>
                <w:bCs/>
                <w:color w:val="000000" w:themeColor="text1"/>
                <w:szCs w:val="21"/>
                <w:lang w:val="en-US" w:eastAsia="zh-CN"/>
              </w:rPr>
              <w:t>30</w:t>
            </w:r>
          </w:p>
          <w:p>
            <w:pPr>
              <w:spacing w:line="280" w:lineRule="exac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Keynote Speech V</w:t>
            </w:r>
          </w:p>
        </w:tc>
        <w:tc>
          <w:tcPr>
            <w:tcW w:w="6442" w:type="dxa"/>
          </w:tcPr>
          <w:p>
            <w:pPr>
              <w:spacing w:line="280" w:lineRule="exact"/>
              <w:rPr>
                <w:rFonts w:ascii="Times New Roman" w:hAnsi="Times New Roman" w:cs="Times New Roman"/>
                <w:color w:val="000000" w:themeColor="text1"/>
                <w:szCs w:val="21"/>
              </w:rPr>
            </w:pPr>
            <w:r>
              <w:rPr>
                <w:rFonts w:ascii="黑体" w:hAnsi="黑体" w:eastAsia="黑体" w:cs="Times New Roman"/>
                <w:b/>
                <w:bCs/>
                <w:color w:val="000000" w:themeColor="text1"/>
                <w:szCs w:val="21"/>
              </w:rPr>
              <w:t>邹</w:t>
            </w:r>
            <w:r>
              <w:rPr>
                <w:rFonts w:hint="eastAsia" w:ascii="黑体" w:hAnsi="黑体" w:eastAsia="黑体" w:cs="Times New Roman"/>
                <w:b/>
                <w:bCs/>
                <w:color w:val="000000" w:themeColor="text1"/>
                <w:szCs w:val="21"/>
              </w:rPr>
              <w:t xml:space="preserve">  </w:t>
            </w:r>
            <w:r>
              <w:rPr>
                <w:rFonts w:ascii="黑体" w:hAnsi="黑体" w:eastAsia="黑体" w:cs="Times New Roman"/>
                <w:b/>
                <w:bCs/>
                <w:color w:val="000000" w:themeColor="text1"/>
                <w:szCs w:val="21"/>
              </w:rPr>
              <w:t>昊</w:t>
            </w:r>
            <w:r>
              <w:rPr>
                <w:rFonts w:ascii="Times New Roman" w:hAnsi="Times New Roman" w:cs="Times New Roman"/>
                <w:color w:val="000000" w:themeColor="text1"/>
                <w:szCs w:val="21"/>
              </w:rPr>
              <w:t xml:space="preserve"> 清华大学讲席教授、斯坦福大学访问教授</w:t>
            </w:r>
          </w:p>
          <w:p>
            <w:pPr>
              <w:spacing w:line="280" w:lineRule="exact"/>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Hao Zou, Chair Professor of Tsinghua University and Visiting Professor of Stanford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0" w:type="dxa"/>
          </w:tcPr>
          <w:p>
            <w:pPr>
              <w:spacing w:line="280" w:lineRule="exact"/>
              <w:rPr>
                <w:rFonts w:ascii="黑体" w:hAnsi="黑体" w:eastAsia="黑体" w:cs="Times New Roman"/>
                <w:b/>
                <w:bCs/>
                <w:szCs w:val="21"/>
              </w:rPr>
            </w:pPr>
            <w:r>
              <w:rPr>
                <w:rFonts w:ascii="黑体" w:hAnsi="黑体" w:eastAsia="黑体" w:cs="Times New Roman"/>
                <w:b/>
                <w:bCs/>
                <w:szCs w:val="21"/>
              </w:rPr>
              <w:t>承办方</w:t>
            </w:r>
          </w:p>
          <w:p>
            <w:pPr>
              <w:spacing w:line="280" w:lineRule="exact"/>
              <w:rPr>
                <w:rFonts w:ascii="Times New Roman" w:hAnsi="Times New Roman" w:cs="Times New Roman"/>
                <w:szCs w:val="21"/>
              </w:rPr>
            </w:pPr>
            <w:r>
              <w:fldChar w:fldCharType="begin"/>
            </w:r>
            <w:r>
              <w:instrText xml:space="preserve"> HYPERLINK "http://dict.youdao.com/w/organizer/" \l "keyfrom=E2Ctranslation" </w:instrText>
            </w:r>
            <w:r>
              <w:fldChar w:fldCharType="separate"/>
            </w:r>
            <w:r>
              <w:rPr>
                <w:rFonts w:ascii="Times New Roman" w:hAnsi="Times New Roman" w:cs="Times New Roman"/>
                <w:szCs w:val="21"/>
              </w:rPr>
              <w:t>O</w:t>
            </w:r>
            <w:r>
              <w:rPr>
                <w:rStyle w:val="20"/>
                <w:rFonts w:ascii="Times New Roman" w:hAnsi="Times New Roman" w:cs="Times New Roman"/>
                <w:color w:val="auto"/>
                <w:szCs w:val="21"/>
                <w:u w:val="none"/>
              </w:rPr>
              <w:t>rganizer</w:t>
            </w:r>
            <w:r>
              <w:rPr>
                <w:rStyle w:val="20"/>
                <w:rFonts w:ascii="Times New Roman" w:hAnsi="Times New Roman" w:cs="Times New Roman"/>
                <w:color w:val="auto"/>
                <w:szCs w:val="21"/>
                <w:u w:val="none"/>
              </w:rPr>
              <w:fldChar w:fldCharType="end"/>
            </w:r>
            <w:r>
              <w:rPr>
                <w:rFonts w:ascii="Times New Roman" w:hAnsi="Times New Roman" w:cs="Times New Roman"/>
                <w:szCs w:val="21"/>
              </w:rPr>
              <w:t>s</w:t>
            </w:r>
          </w:p>
        </w:tc>
        <w:tc>
          <w:tcPr>
            <w:tcW w:w="6442" w:type="dxa"/>
          </w:tcPr>
          <w:p>
            <w:pPr>
              <w:spacing w:line="280" w:lineRule="exact"/>
              <w:rPr>
                <w:rFonts w:ascii="Times New Roman" w:hAnsi="Times New Roman" w:cs="Times New Roman"/>
                <w:szCs w:val="21"/>
              </w:rPr>
            </w:pPr>
            <w:r>
              <w:rPr>
                <w:rFonts w:ascii="Times New Roman" w:hAnsi="Times New Roman" w:cs="Times New Roman"/>
                <w:szCs w:val="21"/>
              </w:rPr>
              <w:t>复旦-斯坦福中国金融科技与安全研究院、复旦大学金融研究院</w:t>
            </w:r>
          </w:p>
          <w:p>
            <w:pPr>
              <w:spacing w:line="280" w:lineRule="exact"/>
              <w:rPr>
                <w:rFonts w:ascii="Times New Roman" w:hAnsi="Times New Roman" w:cs="Times New Roman"/>
                <w:szCs w:val="21"/>
              </w:rPr>
            </w:pPr>
            <w:r>
              <w:rPr>
                <w:rFonts w:hint="eastAsia" w:ascii="Times New Roman" w:hAnsi="Times New Roman" w:cs="Times New Roman"/>
                <w:szCs w:val="21"/>
              </w:rPr>
              <w:t>Fudan-Stanford Institute for China Financial Technology and Risk Analytics, and Institute for Financial Studies Fudan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0" w:type="dxa"/>
          </w:tcPr>
          <w:p>
            <w:pPr>
              <w:spacing w:line="280" w:lineRule="exact"/>
              <w:rPr>
                <w:rFonts w:ascii="黑体" w:hAnsi="黑体" w:eastAsia="黑体" w:cs="Times New Roman"/>
                <w:b/>
                <w:bCs/>
                <w:szCs w:val="21"/>
              </w:rPr>
            </w:pPr>
            <w:r>
              <w:rPr>
                <w:rFonts w:ascii="黑体" w:hAnsi="黑体" w:eastAsia="黑体" w:cs="Times New Roman"/>
                <w:b/>
                <w:bCs/>
                <w:szCs w:val="21"/>
              </w:rPr>
              <w:t>主办方</w:t>
            </w:r>
          </w:p>
          <w:p>
            <w:pPr>
              <w:spacing w:line="280" w:lineRule="exact"/>
              <w:rPr>
                <w:rFonts w:ascii="Times New Roman" w:hAnsi="Times New Roman" w:cs="Times New Roman"/>
                <w:szCs w:val="21"/>
              </w:rPr>
            </w:pPr>
            <w:r>
              <w:fldChar w:fldCharType="begin"/>
            </w:r>
            <w:r>
              <w:instrText xml:space="preserve"> HYPERLINK "http://dict.youdao.com/w/sponsor/" \l "keyfrom=E2Ctranslation" </w:instrText>
            </w:r>
            <w:r>
              <w:fldChar w:fldCharType="separate"/>
            </w:r>
            <w:r>
              <w:rPr>
                <w:rFonts w:hint="eastAsia" w:ascii="Times New Roman" w:hAnsi="Times New Roman" w:cs="Times New Roman"/>
                <w:szCs w:val="21"/>
              </w:rPr>
              <w:t>S</w:t>
            </w:r>
            <w:r>
              <w:rPr>
                <w:rStyle w:val="20"/>
                <w:rFonts w:ascii="Times New Roman" w:hAnsi="Times New Roman" w:cs="Times New Roman"/>
                <w:color w:val="auto"/>
                <w:szCs w:val="21"/>
                <w:u w:val="none"/>
              </w:rPr>
              <w:t>ponsor</w:t>
            </w:r>
            <w:r>
              <w:rPr>
                <w:rStyle w:val="20"/>
                <w:rFonts w:ascii="Times New Roman" w:hAnsi="Times New Roman" w:cs="Times New Roman"/>
                <w:color w:val="auto"/>
                <w:szCs w:val="21"/>
                <w:u w:val="none"/>
              </w:rPr>
              <w:fldChar w:fldCharType="end"/>
            </w:r>
            <w:r>
              <w:rPr>
                <w:rFonts w:hint="eastAsia" w:ascii="Times New Roman" w:hAnsi="Times New Roman" w:cs="Times New Roman"/>
                <w:szCs w:val="21"/>
              </w:rPr>
              <w:t>s</w:t>
            </w:r>
          </w:p>
        </w:tc>
        <w:tc>
          <w:tcPr>
            <w:tcW w:w="6442" w:type="dxa"/>
          </w:tcPr>
          <w:p>
            <w:pPr>
              <w:spacing w:line="280" w:lineRule="exact"/>
              <w:rPr>
                <w:rFonts w:ascii="Times New Roman" w:hAnsi="Times New Roman" w:cs="Times New Roman"/>
                <w:szCs w:val="21"/>
              </w:rPr>
            </w:pPr>
            <w:r>
              <w:rPr>
                <w:rFonts w:ascii="Times New Roman" w:hAnsi="Times New Roman" w:cs="Times New Roman"/>
                <w:szCs w:val="21"/>
              </w:rPr>
              <w:t>复旦大学泛海国际金融学院、复旦大学经济学院</w:t>
            </w:r>
          </w:p>
          <w:p>
            <w:pPr>
              <w:spacing w:line="280" w:lineRule="exact"/>
              <w:rPr>
                <w:rFonts w:ascii="Times New Roman" w:hAnsi="Times New Roman" w:cs="Times New Roman"/>
                <w:szCs w:val="21"/>
              </w:rPr>
            </w:pPr>
            <w:r>
              <w:rPr>
                <w:rFonts w:ascii="Times New Roman" w:hAnsi="Times New Roman" w:cs="Times New Roman"/>
                <w:color w:val="000000" w:themeColor="text1"/>
                <w:szCs w:val="21"/>
              </w:rPr>
              <w:t>Fanhai International School of Finance</w:t>
            </w:r>
            <w:r>
              <w:rPr>
                <w:rFonts w:hint="eastAsia" w:ascii="Times New Roman" w:hAnsi="Times New Roman" w:cs="Times New Roman"/>
                <w:color w:val="000000" w:themeColor="text1"/>
                <w:szCs w:val="21"/>
              </w:rPr>
              <w:t xml:space="preserve"> and School of Economics, Fudan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0" w:type="dxa"/>
          </w:tcPr>
          <w:p>
            <w:pPr>
              <w:spacing w:line="280" w:lineRule="exact"/>
              <w:rPr>
                <w:rFonts w:ascii="黑体" w:hAnsi="黑体" w:eastAsia="黑体" w:cs="Times New Roman"/>
                <w:b/>
                <w:bCs/>
                <w:szCs w:val="21"/>
              </w:rPr>
            </w:pPr>
            <w:r>
              <w:rPr>
                <w:rFonts w:hint="eastAsia" w:ascii="黑体" w:hAnsi="黑体" w:eastAsia="黑体" w:cs="Times New Roman"/>
                <w:b/>
                <w:bCs/>
                <w:szCs w:val="21"/>
              </w:rPr>
              <w:t>时间 Date</w:t>
            </w:r>
          </w:p>
        </w:tc>
        <w:tc>
          <w:tcPr>
            <w:tcW w:w="6442" w:type="dxa"/>
          </w:tcPr>
          <w:p>
            <w:pPr>
              <w:spacing w:line="280" w:lineRule="exact"/>
              <w:rPr>
                <w:rFonts w:ascii="Times New Roman" w:hAnsi="Times New Roman" w:cs="Times New Roman"/>
                <w:szCs w:val="21"/>
              </w:rPr>
            </w:pPr>
            <w:r>
              <w:rPr>
                <w:rFonts w:ascii="Times New Roman" w:hAnsi="Times New Roman" w:cs="Times New Roman"/>
                <w:bCs/>
                <w:szCs w:val="21"/>
              </w:rPr>
              <w:t>2018</w:t>
            </w:r>
            <w:r>
              <w:rPr>
                <w:rFonts w:ascii="Times New Roman" w:cs="Times New Roman" w:hAnsiTheme="minorEastAsia"/>
                <w:bCs/>
                <w:szCs w:val="21"/>
              </w:rPr>
              <w:t>年</w:t>
            </w:r>
            <w:r>
              <w:rPr>
                <w:rFonts w:ascii="Times New Roman" w:hAnsi="Times New Roman" w:cs="Times New Roman"/>
                <w:bCs/>
                <w:szCs w:val="21"/>
              </w:rPr>
              <w:t>6</w:t>
            </w:r>
            <w:r>
              <w:rPr>
                <w:rFonts w:ascii="Times New Roman" w:cs="Times New Roman" w:hAnsiTheme="minorEastAsia"/>
                <w:bCs/>
                <w:szCs w:val="21"/>
              </w:rPr>
              <w:t>月</w:t>
            </w:r>
            <w:r>
              <w:rPr>
                <w:rFonts w:ascii="Times New Roman" w:hAnsi="Times New Roman" w:cs="Times New Roman"/>
                <w:bCs/>
                <w:szCs w:val="21"/>
              </w:rPr>
              <w:t>18</w:t>
            </w:r>
            <w:r>
              <w:rPr>
                <w:rFonts w:ascii="Times New Roman" w:cs="Times New Roman" w:hAnsiTheme="minorEastAsia"/>
                <w:bCs/>
                <w:szCs w:val="21"/>
              </w:rPr>
              <w:t>日（星期一）上午</w:t>
            </w:r>
            <w:r>
              <w:rPr>
                <w:rFonts w:ascii="Times New Roman" w:hAnsi="Times New Roman" w:cs="Times New Roman"/>
                <w:bCs/>
                <w:szCs w:val="21"/>
              </w:rPr>
              <w:t>8:30—12:</w:t>
            </w:r>
            <w:r>
              <w:rPr>
                <w:rFonts w:hint="eastAsia" w:ascii="Times New Roman" w:hAnsi="Times New Roman" w:cs="Times New Roman"/>
                <w:bCs/>
                <w:szCs w:val="21"/>
                <w:lang w:val="en-US" w:eastAsia="zh-CN"/>
              </w:rPr>
              <w:t>3</w:t>
            </w:r>
            <w:r>
              <w:rPr>
                <w:rFonts w:ascii="Times New Roman" w:hAnsi="Times New Roman" w:cs="Times New Roman"/>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0" w:type="dxa"/>
          </w:tcPr>
          <w:p>
            <w:pPr>
              <w:spacing w:line="280" w:lineRule="exact"/>
              <w:rPr>
                <w:rFonts w:ascii="黑体" w:hAnsi="黑体" w:eastAsia="黑体" w:cs="Times New Roman"/>
                <w:b/>
                <w:bCs/>
                <w:szCs w:val="21"/>
              </w:rPr>
            </w:pPr>
            <w:r>
              <w:rPr>
                <w:rFonts w:hint="eastAsia" w:ascii="黑体" w:hAnsi="黑体" w:eastAsia="黑体" w:cs="Times New Roman"/>
                <w:b/>
                <w:bCs/>
                <w:szCs w:val="21"/>
              </w:rPr>
              <w:t>地点Location</w:t>
            </w:r>
          </w:p>
        </w:tc>
        <w:tc>
          <w:tcPr>
            <w:tcW w:w="6442" w:type="dxa"/>
          </w:tcPr>
          <w:p>
            <w:pPr>
              <w:spacing w:line="280" w:lineRule="exact"/>
              <w:rPr>
                <w:rFonts w:ascii="Times New Roman" w:hAnsi="Times New Roman" w:cs="Times New Roman"/>
                <w:szCs w:val="21"/>
              </w:rPr>
            </w:pPr>
            <w:r>
              <w:rPr>
                <w:rFonts w:ascii="Times New Roman" w:cs="Times New Roman" w:hAnsiTheme="minorEastAsia"/>
                <w:bCs/>
                <w:szCs w:val="21"/>
              </w:rPr>
              <w:t>复旦大学邯郸校区光华楼</w:t>
            </w:r>
            <w:r>
              <w:rPr>
                <w:rFonts w:hint="eastAsia" w:ascii="Times New Roman" w:cs="Times New Roman" w:hAnsiTheme="minorEastAsia"/>
                <w:bCs/>
                <w:szCs w:val="21"/>
                <w:lang w:val="en-US" w:eastAsia="zh-CN"/>
              </w:rPr>
              <w:t>东辅楼</w:t>
            </w:r>
            <w:r>
              <w:rPr>
                <w:rFonts w:ascii="Times New Roman" w:hAnsi="Times New Roman" w:cs="Times New Roman"/>
                <w:bCs/>
                <w:szCs w:val="21"/>
              </w:rPr>
              <w:t>102</w:t>
            </w:r>
            <w:r>
              <w:rPr>
                <w:rFonts w:ascii="Times New Roman" w:cs="Times New Roman" w:hAnsiTheme="minorEastAsia"/>
                <w:bCs/>
                <w:szCs w:val="21"/>
              </w:rPr>
              <w:t>会议室</w:t>
            </w:r>
          </w:p>
        </w:tc>
      </w:tr>
    </w:tbl>
    <w:p/>
    <w:p/>
    <w:p>
      <w:pPr>
        <w:rPr>
          <w:color w:val="000000" w:themeColor="text1"/>
        </w:rPr>
      </w:pPr>
    </w:p>
    <w:p>
      <w:pPr>
        <w:rPr>
          <w:color w:val="000000" w:themeColor="text1"/>
        </w:rPr>
      </w:pPr>
    </w:p>
    <w:p>
      <w:pPr>
        <w:rPr>
          <w:color w:val="000000" w:themeColor="text1"/>
        </w:rPr>
      </w:pPr>
    </w:p>
    <w:p>
      <w:pPr>
        <w:spacing w:line="400" w:lineRule="exact"/>
        <w:rPr>
          <w:rFonts w:hint="eastAsia" w:ascii="微软雅黑" w:hAnsi="微软雅黑" w:eastAsia="微软雅黑" w:cs="Times New Roman"/>
          <w:sz w:val="24"/>
          <w:szCs w:val="24"/>
          <w:shd w:val="clear" w:color="auto" w:fill="FFFFFF"/>
        </w:rPr>
      </w:pPr>
    </w:p>
    <w:p>
      <w:pPr>
        <w:spacing w:line="400" w:lineRule="exact"/>
        <w:rPr>
          <w:rFonts w:hint="eastAsia" w:ascii="微软雅黑" w:hAnsi="微软雅黑" w:eastAsia="微软雅黑" w:cs="Times New Roman"/>
          <w:sz w:val="24"/>
          <w:szCs w:val="24"/>
          <w:shd w:val="clear" w:color="auto" w:fill="FFFFFF"/>
        </w:rPr>
      </w:pPr>
    </w:p>
    <w:p>
      <w:pPr>
        <w:keepNext w:val="0"/>
        <w:keepLines w:val="0"/>
        <w:pageBreakBefore w:val="0"/>
        <w:widowControl/>
        <w:kinsoku/>
        <w:wordWrap/>
        <w:overflowPunct/>
        <w:topLinePunct w:val="0"/>
        <w:autoSpaceDE/>
        <w:autoSpaceDN/>
        <w:bidi w:val="0"/>
        <w:adjustRightInd/>
        <w:snapToGrid/>
        <w:spacing w:beforeLines="20" w:after="240" w:line="360" w:lineRule="auto"/>
        <w:ind w:left="495" w:hanging="420"/>
        <w:jc w:val="left"/>
        <w:textAlignment w:val="auto"/>
        <w:rPr>
          <w:rFonts w:hint="eastAsia" w:ascii="微软雅黑" w:hAnsi="微软雅黑" w:eastAsia="微软雅黑" w:cs="Times New Roman"/>
          <w:b/>
          <w:sz w:val="30"/>
          <w:szCs w:val="30"/>
        </w:rPr>
      </w:pPr>
      <w:r>
        <w:rPr>
          <w:rFonts w:hint="eastAsia" w:ascii="微软雅黑" w:hAnsi="微软雅黑" w:eastAsia="微软雅黑" w:cs="Times New Roman"/>
          <w:b/>
          <w:sz w:val="30"/>
          <w:szCs w:val="30"/>
        </w:rPr>
        <w:t>嘉宾名单:</w:t>
      </w:r>
      <w:bookmarkStart w:id="0" w:name="_Toc454551004"/>
    </w:p>
    <w:p>
      <w:pPr>
        <w:keepNext w:val="0"/>
        <w:keepLines w:val="0"/>
        <w:pageBreakBefore w:val="0"/>
        <w:widowControl/>
        <w:kinsoku/>
        <w:wordWrap/>
        <w:overflowPunct/>
        <w:topLinePunct w:val="0"/>
        <w:autoSpaceDE/>
        <w:autoSpaceDN/>
        <w:bidi w:val="0"/>
        <w:adjustRightInd/>
        <w:snapToGrid/>
        <w:spacing w:beforeLines="20" w:after="240" w:line="360" w:lineRule="auto"/>
        <w:ind w:left="495" w:hanging="420"/>
        <w:jc w:val="left"/>
        <w:textAlignment w:val="auto"/>
        <w:rPr>
          <w:rFonts w:ascii="Adobe 黑体 Std R" w:hAnsi="Adobe 黑体 Std R" w:eastAsia="Adobe 黑体 Std R" w:cs="Adobe 黑体 Std R"/>
          <w:b/>
          <w:sz w:val="24"/>
          <w:szCs w:val="24"/>
        </w:rPr>
      </w:pPr>
      <w:r>
        <w:rPr>
          <w:rFonts w:hint="eastAsia" w:ascii="Adobe 黑体 Std R" w:hAnsi="Adobe 黑体 Std R" w:eastAsia="Adobe 黑体 Std R" w:cs="Adobe 黑体 Std R"/>
          <w:b/>
          <w:sz w:val="24"/>
          <w:szCs w:val="24"/>
        </w:rPr>
        <w:t xml:space="preserve">Darrell </w:t>
      </w:r>
      <w:r>
        <w:rPr>
          <w:rFonts w:ascii="Adobe 黑体 Std R" w:hAnsi="Adobe 黑体 Std R" w:eastAsia="Adobe 黑体 Std R" w:cs="Adobe 黑体 Std R"/>
          <w:b/>
          <w:sz w:val="24"/>
          <w:szCs w:val="24"/>
        </w:rPr>
        <w:t>Duffie</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cs="Times New Roman" w:asciiTheme="minorEastAsia" w:hAnsiTheme="minorEastAsia"/>
          <w:color w:val="000000" w:themeColor="text1"/>
          <w:sz w:val="24"/>
          <w:szCs w:val="24"/>
        </w:rPr>
      </w:pPr>
      <w:r>
        <w:rPr>
          <w:rFonts w:hint="eastAsia" w:cs="Adobe 黑体 Std R" w:asciiTheme="minorEastAsia" w:hAnsiTheme="minorEastAsia"/>
          <w:sz w:val="24"/>
          <w:szCs w:val="24"/>
        </w:rPr>
        <w:t>斯坦福大学金融学杰出讲座教授，美国艺术和科学院院士、经济计量学会士，曾是</w:t>
      </w:r>
      <w:r>
        <w:rPr>
          <w:rFonts w:cs="Adobe 黑体 Std R" w:asciiTheme="minorEastAsia" w:hAnsiTheme="minorEastAsia"/>
          <w:sz w:val="24"/>
          <w:szCs w:val="24"/>
        </w:rPr>
        <w:t>2007-2008</w:t>
      </w:r>
      <w:r>
        <w:rPr>
          <w:rFonts w:hint="eastAsia" w:cs="Adobe 黑体 Std R" w:asciiTheme="minorEastAsia" w:hAnsiTheme="minorEastAsia"/>
          <w:sz w:val="24"/>
          <w:szCs w:val="24"/>
        </w:rPr>
        <w:t>美国金融学会副主席、</w:t>
      </w:r>
      <w:r>
        <w:rPr>
          <w:rFonts w:cs="Adobe 黑体 Std R" w:asciiTheme="minorEastAsia" w:hAnsiTheme="minorEastAsia"/>
          <w:sz w:val="24"/>
          <w:szCs w:val="24"/>
        </w:rPr>
        <w:t>2008-2009</w:t>
      </w:r>
      <w:r>
        <w:rPr>
          <w:rFonts w:hint="eastAsia" w:cs="Adobe 黑体 Std R" w:asciiTheme="minorEastAsia" w:hAnsiTheme="minorEastAsia"/>
          <w:sz w:val="24"/>
          <w:szCs w:val="24"/>
        </w:rPr>
        <w:t>美国金融学会候任主席以及</w:t>
      </w:r>
      <w:r>
        <w:rPr>
          <w:rFonts w:cs="Adobe 黑体 Std R" w:asciiTheme="minorEastAsia" w:hAnsiTheme="minorEastAsia"/>
          <w:sz w:val="24"/>
          <w:szCs w:val="24"/>
        </w:rPr>
        <w:t>2009-2010</w:t>
      </w:r>
      <w:r>
        <w:rPr>
          <w:rFonts w:hint="eastAsia" w:cs="Adobe 黑体 Std R" w:asciiTheme="minorEastAsia" w:hAnsiTheme="minorEastAsia"/>
          <w:sz w:val="24"/>
          <w:szCs w:val="24"/>
        </w:rPr>
        <w:t>年美国金融学会主席，也曾获得国际金融工程师学会颁发的年度金融工程师奖，是国际金融工程师学会资深研究员。主要研究领域为证券市场、金融风险管理、资产定价、期权、利率模型、信用风险模型与固定收益定价</w:t>
      </w:r>
      <w:r>
        <w:rPr>
          <w:rFonts w:cs="Adobe 黑体 Std R" w:asciiTheme="minorEastAsia" w:hAnsiTheme="minorEastAsia"/>
          <w:sz w:val="24"/>
          <w:szCs w:val="24"/>
        </w:rPr>
        <w:t>。</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themeColor="text1"/>
          <w:sz w:val="24"/>
          <w:szCs w:val="24"/>
        </w:rPr>
      </w:pPr>
      <w:r>
        <w:rPr>
          <w:rFonts w:ascii="Helvetica" w:hAnsi="Helvetica" w:eastAsia="宋体" w:cs="Helvetica"/>
          <w:kern w:val="0"/>
          <w:sz w:val="24"/>
          <w:szCs w:val="24"/>
        </w:rPr>
        <w:drawing>
          <wp:inline distT="0" distB="0" distL="0" distR="0">
            <wp:extent cx="1438910" cy="17989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l="10065" r="9927"/>
                    <a:stretch>
                      <a:fillRect/>
                    </a:stretch>
                  </pic:blipFill>
                  <pic:spPr>
                    <a:xfrm>
                      <a:off x="0" y="0"/>
                      <a:ext cx="1440149" cy="1800000"/>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themeColor="text1"/>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themeColor="text1"/>
          <w:sz w:val="24"/>
          <w:szCs w:val="24"/>
        </w:rPr>
      </w:pPr>
      <w:r>
        <w:rPr>
          <w:rFonts w:hint="eastAsia" w:ascii="黑体" w:hAnsi="黑体" w:eastAsia="黑体" w:cs="Times New Roman"/>
          <w:bCs/>
          <w:color w:val="000000" w:themeColor="text1"/>
          <w:sz w:val="24"/>
          <w:szCs w:val="24"/>
          <w:lang w:val="en-US" w:eastAsia="zh-CN"/>
        </w:rPr>
        <w:t>彭实戈</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rPr>
      </w:pPr>
      <w:r>
        <w:rPr>
          <w:rFonts w:hint="eastAsia"/>
          <w:sz w:val="24"/>
          <w:szCs w:val="24"/>
          <w:lang w:val="en-US" w:eastAsia="zh-CN"/>
        </w:rPr>
        <w:t>山东大学教授、数学家，</w:t>
      </w:r>
      <w:r>
        <w:rPr>
          <w:rFonts w:hint="eastAsia"/>
          <w:sz w:val="24"/>
          <w:szCs w:val="24"/>
        </w:rPr>
        <w:t>山东大学数学研究所所长、金融研究院院长。在控制论方面，获得了随机最优控制系统的一般随机最大值原理在概率论方面，对倒向随机微分方程理论的创立做出了实质性的贡献。首先获得了非线性Feynman-Kac公式，建立了一大类非线性偏微分方程（组）与倒向随机微分方程的对应关系，将20世纪50年代初的Feynman-Kac路径积分理论推广到非线性情况。建立了动态非线性数学期望理论：g－期望理论，将Kolmogorov创立的概率论推广到非线性情况，并将其应用于动态金融风险度量的理论与计算。作为国家自然科学基金委“九五”重大项目“金融数学、金融工程、金融管理”第一负责人，对在我国建立“金融数学”新学科起了很关键的作用。</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themeColor="text1"/>
          <w:sz w:val="24"/>
          <w:szCs w:val="24"/>
        </w:rPr>
      </w:pPr>
      <w:r>
        <w:rPr>
          <w:rFonts w:ascii="宋体" w:hAnsi="宋体" w:eastAsia="宋体" w:cs="宋体"/>
          <w:sz w:val="24"/>
          <w:szCs w:val="24"/>
        </w:rPr>
        <w:drawing>
          <wp:inline distT="0" distB="0" distL="114300" distR="114300">
            <wp:extent cx="1413510" cy="1849755"/>
            <wp:effectExtent l="0" t="0" r="15240" b="1714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6"/>
                    <a:stretch>
                      <a:fillRect/>
                    </a:stretch>
                  </pic:blipFill>
                  <pic:spPr>
                    <a:xfrm>
                      <a:off x="0" y="0"/>
                      <a:ext cx="1413510" cy="1849755"/>
                    </a:xfrm>
                    <a:prstGeom prst="rect">
                      <a:avLst/>
                    </a:prstGeom>
                    <a:noFill/>
                    <a:ln w="9525">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Times New Roman"/>
          <w:bCs/>
          <w:color w:val="000000" w:themeColor="text1"/>
          <w:sz w:val="24"/>
          <w:szCs w:val="24"/>
        </w:rPr>
      </w:pP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Times New Roman"/>
          <w:bCs/>
          <w:color w:val="000000" w:themeColor="text1"/>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themeColor="text1"/>
          <w:sz w:val="24"/>
          <w:szCs w:val="24"/>
        </w:rPr>
      </w:pPr>
      <w:r>
        <w:rPr>
          <w:rFonts w:hint="eastAsia" w:ascii="黑体" w:hAnsi="黑体" w:eastAsia="黑体" w:cs="Times New Roman"/>
          <w:bCs/>
          <w:color w:val="000000" w:themeColor="text1"/>
          <w:sz w:val="24"/>
          <w:szCs w:val="24"/>
        </w:rPr>
        <w:t>张军</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rPr>
      </w:pPr>
      <w:r>
        <w:rPr>
          <w:rFonts w:hint="eastAsia" w:ascii="Times New Roman" w:hAnsi="Times New Roman" w:eastAsia="宋体" w:cs="Times New Roman"/>
          <w:color w:val="000000" w:themeColor="text1"/>
          <w:sz w:val="24"/>
          <w:szCs w:val="24"/>
        </w:rPr>
        <w:t>复旦大学“当代中国经济”长江学者特聘教授，教育部人文社会科学重点研究基地“中国社会主义市场经济研究中心”主任，</w:t>
      </w:r>
      <w:r>
        <w:rPr>
          <w:rFonts w:ascii="Times New Roman" w:hAnsi="Times New Roman" w:eastAsia="宋体" w:cs="Times New Roman"/>
          <w:color w:val="000000" w:themeColor="text1"/>
          <w:sz w:val="24"/>
          <w:szCs w:val="24"/>
        </w:rPr>
        <w:t>复旦大学经济学院</w:t>
      </w:r>
      <w:r>
        <w:rPr>
          <w:rFonts w:hint="eastAsia" w:ascii="Times New Roman" w:hAnsi="Times New Roman" w:eastAsia="宋体" w:cs="Times New Roman"/>
          <w:color w:val="000000" w:themeColor="text1"/>
          <w:sz w:val="24"/>
          <w:szCs w:val="24"/>
        </w:rPr>
        <w:t>院长</w:t>
      </w:r>
      <w:r>
        <w:rPr>
          <w:rFonts w:ascii="Times New Roman" w:hAnsi="Times New Roman" w:eastAsia="宋体" w:cs="Times New Roman"/>
          <w:color w:val="000000" w:themeColor="text1"/>
          <w:sz w:val="24"/>
          <w:szCs w:val="24"/>
        </w:rPr>
        <w:t>，</w:t>
      </w:r>
      <w:r>
        <w:rPr>
          <w:rFonts w:hint="eastAsia" w:ascii="Times New Roman" w:hAnsi="Times New Roman" w:eastAsia="宋体" w:cs="Times New Roman"/>
          <w:color w:val="000000" w:themeColor="text1"/>
          <w:sz w:val="24"/>
          <w:szCs w:val="24"/>
        </w:rPr>
        <w:t>《世界经济文汇》主编，国务院特殊津贴获得者并曾入选中国人事部“新世纪百千万人才工程国家级人选”。曾在伦敦经济学院、剑桥大学、牛津大学、哈佛大学、耶鲁大学以及联合国大学经济发展研究院等从事讲学和研究工作，也是浙江大学等18所学校的校聘兼职教授。担任国际期刊Journal of the Asia Pacific Economy、East Asia Policy Review、《经济学（季刊）》等20多种中文经济学期刊的编委或学术委员。</w:t>
      </w:r>
      <w:r>
        <w:rPr>
          <w:rFonts w:ascii="Times New Roman" w:hAnsi="Times New Roman" w:cs="Times New Roman"/>
          <w:color w:val="000000" w:themeColor="text1"/>
          <w:sz w:val="24"/>
          <w:szCs w:val="24"/>
        </w:rPr>
        <w:t>主要研究领域为</w:t>
      </w:r>
      <w:r>
        <w:rPr>
          <w:rFonts w:hint="eastAsia" w:ascii="Times New Roman" w:hAnsi="Times New Roman" w:eastAsia="宋体" w:cs="Times New Roman"/>
          <w:color w:val="000000" w:themeColor="text1"/>
          <w:sz w:val="24"/>
          <w:szCs w:val="24"/>
        </w:rPr>
        <w:t>中国的工业改革、经济转型和增长等</w:t>
      </w:r>
      <w:r>
        <w:rPr>
          <w:rFonts w:ascii="Times New Roman" w:hAnsi="Times New Roman" w:eastAsia="宋体" w:cs="Times New Roman"/>
          <w:color w:val="000000" w:themeColor="text1"/>
          <w:sz w:val="24"/>
          <w:szCs w:val="24"/>
        </w:rPr>
        <w:t>。</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themeColor="text1"/>
          <w:sz w:val="24"/>
          <w:szCs w:val="24"/>
        </w:rPr>
      </w:pPr>
      <w:r>
        <w:rPr>
          <w:rFonts w:hint="eastAsia" w:ascii="Times New Roman" w:hAnsi="Times New Roman" w:eastAsia="宋体" w:cs="Times New Roman"/>
          <w:color w:val="000000" w:themeColor="text1"/>
          <w:sz w:val="24"/>
          <w:szCs w:val="24"/>
        </w:rPr>
        <w:drawing>
          <wp:inline distT="0" distB="0" distL="0" distR="0">
            <wp:extent cx="1438910" cy="180149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a:extLst>
                        <a:ext uri="{28A0092B-C50C-407E-A947-70E740481C1C}">
                          <a14:useLocalDpi xmlns:a14="http://schemas.microsoft.com/office/drawing/2010/main" val="0"/>
                        </a:ext>
                      </a:extLst>
                    </a:blip>
                    <a:srcRect t="5868" b="10672"/>
                    <a:stretch>
                      <a:fillRect/>
                    </a:stretch>
                  </pic:blipFill>
                  <pic:spPr>
                    <a:xfrm>
                      <a:off x="0" y="0"/>
                      <a:ext cx="1440000" cy="1802705"/>
                    </a:xfrm>
                    <a:prstGeom prst="rect">
                      <a:avLst/>
                    </a:prstGeom>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themeColor="text1"/>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themeColor="text1"/>
          <w:sz w:val="24"/>
          <w:szCs w:val="24"/>
        </w:rPr>
      </w:pPr>
      <w:r>
        <w:rPr>
          <w:rFonts w:hint="eastAsia" w:ascii="黑体" w:hAnsi="黑体" w:eastAsia="黑体" w:cs="Times New Roman"/>
          <w:bCs/>
          <w:color w:val="000000" w:themeColor="text1"/>
          <w:sz w:val="24"/>
          <w:szCs w:val="24"/>
        </w:rPr>
        <w:t>钱军</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rPr>
      </w:pPr>
      <w:r>
        <w:rPr>
          <w:rFonts w:hint="eastAsia" w:ascii="Times New Roman" w:hAnsi="Times New Roman" w:eastAsia="宋体" w:cs="Times New Roman"/>
          <w:color w:val="000000" w:themeColor="text1"/>
          <w:sz w:val="24"/>
          <w:szCs w:val="24"/>
        </w:rPr>
        <w:t>复旦大学泛海国际金融学院金融学教授、执行院长。</w:t>
      </w:r>
      <w:r>
        <w:rPr>
          <w:rFonts w:ascii="Times New Roman" w:hAnsi="Times New Roman" w:eastAsia="宋体" w:cs="Times New Roman"/>
          <w:color w:val="000000" w:themeColor="text1"/>
          <w:sz w:val="24"/>
          <w:szCs w:val="24"/>
        </w:rPr>
        <w:t>曾</w:t>
      </w:r>
      <w:r>
        <w:rPr>
          <w:rFonts w:hint="eastAsia" w:ascii="Times New Roman" w:hAnsi="Times New Roman" w:eastAsia="宋体" w:cs="Times New Roman"/>
          <w:color w:val="000000" w:themeColor="text1"/>
          <w:sz w:val="24"/>
          <w:szCs w:val="24"/>
        </w:rPr>
        <w:t>任上海交通大学上海高级金融学院金融学教授，DBA/EMBA/EE项目学术主任，中国金融研究院副院长及公司金融研究中心主任</w:t>
      </w:r>
      <w:r>
        <w:rPr>
          <w:rFonts w:ascii="Times New Roman" w:hAnsi="Times New Roman" w:eastAsia="宋体" w:cs="Times New Roman"/>
          <w:color w:val="000000" w:themeColor="text1"/>
          <w:sz w:val="24"/>
          <w:szCs w:val="24"/>
        </w:rPr>
        <w:t>，</w:t>
      </w:r>
      <w:r>
        <w:rPr>
          <w:rFonts w:hint="eastAsia" w:ascii="Times New Roman" w:hAnsi="Times New Roman" w:eastAsia="宋体" w:cs="Times New Roman"/>
          <w:color w:val="000000" w:themeColor="text1"/>
          <w:sz w:val="24"/>
          <w:szCs w:val="24"/>
        </w:rPr>
        <w:t>美国波士顿学院卡罗尔管理学院金融系终身教授。在国际顶级学术刊物American Economic Review、Journal of Finance、Review of Financial Studies等发表许多重要论文。最具影响力的论文之一“Law, finance and economic growth in China”发表于2005年的Journal of Financial Economics，并获“全明星”论文奖。先后参与了《谈中国巨大的经济变迁》、《新兴的世界经济巨头：中国和印度》、《作为新兴的金融市场：中国面临的机遇与挑战》、《对法治法规的全球性展望》等多部专著中有关中国和其他新兴市场国家的金融体系发展的编写工作。</w:t>
      </w:r>
      <w:r>
        <w:rPr>
          <w:rFonts w:ascii="Times New Roman" w:hAnsi="Times New Roman" w:cs="Times New Roman"/>
          <w:color w:val="000000" w:themeColor="text1"/>
          <w:sz w:val="24"/>
          <w:szCs w:val="24"/>
        </w:rPr>
        <w:t>主要研究领域为</w:t>
      </w:r>
      <w:r>
        <w:rPr>
          <w:rFonts w:hint="eastAsia" w:ascii="Times New Roman" w:hAnsi="Times New Roman" w:eastAsia="宋体" w:cs="Times New Roman"/>
          <w:color w:val="000000" w:themeColor="text1"/>
          <w:sz w:val="24"/>
          <w:szCs w:val="24"/>
        </w:rPr>
        <w:t>公司金融、金融机构和资本市场等。</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themeColor="text1"/>
          <w:sz w:val="24"/>
          <w:szCs w:val="24"/>
        </w:rPr>
      </w:pPr>
      <w:r>
        <w:rPr>
          <w:rFonts w:ascii="Helvetica" w:hAnsi="Helvetica" w:eastAsia="宋体" w:cs="Helvetica"/>
          <w:kern w:val="0"/>
          <w:sz w:val="24"/>
          <w:szCs w:val="24"/>
        </w:rPr>
        <w:drawing>
          <wp:inline distT="0" distB="0" distL="0" distR="0">
            <wp:extent cx="1439545" cy="180149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8">
                      <a:extLst>
                        <a:ext uri="{28A0092B-C50C-407E-A947-70E740481C1C}">
                          <a14:useLocalDpi xmlns:a14="http://schemas.microsoft.com/office/drawing/2010/main" val="0"/>
                        </a:ext>
                      </a:extLst>
                    </a:blip>
                    <a:srcRect b="5831"/>
                    <a:stretch>
                      <a:fillRect/>
                    </a:stretch>
                  </pic:blipFill>
                  <pic:spPr>
                    <a:xfrm>
                      <a:off x="0" y="0"/>
                      <a:ext cx="1440000" cy="1802209"/>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themeColor="text1"/>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themeColor="text1"/>
          <w:sz w:val="24"/>
          <w:szCs w:val="24"/>
        </w:rPr>
      </w:pPr>
      <w:r>
        <w:rPr>
          <w:rFonts w:ascii="黑体" w:hAnsi="黑体" w:eastAsia="黑体" w:cs="Times New Roman"/>
          <w:bCs/>
          <w:color w:val="000000" w:themeColor="text1"/>
          <w:sz w:val="24"/>
          <w:szCs w:val="24"/>
        </w:rPr>
        <w:t>范剑青</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rPr>
      </w:pPr>
      <w:r>
        <w:rPr>
          <w:rFonts w:ascii="Times New Roman" w:hAnsi="Times New Roman" w:cs="Times New Roman"/>
          <w:color w:val="000000" w:themeColor="text1"/>
          <w:sz w:val="24"/>
          <w:szCs w:val="24"/>
        </w:rPr>
        <w:t>美国普林斯顿大学终身教授，复旦大学大数据学院、大数据研究院院长</w:t>
      </w:r>
      <w:r>
        <w:rPr>
          <w:rFonts w:hint="eastAsia" w:ascii="Times New Roman" w:hAnsi="Times New Roman" w:cs="Times New Roman"/>
          <w:color w:val="000000" w:themeColor="text1"/>
          <w:sz w:val="24"/>
          <w:szCs w:val="24"/>
        </w:rPr>
        <w:t>。普林斯顿大学</w:t>
      </w:r>
      <w:r>
        <w:rPr>
          <w:rFonts w:ascii="Times New Roman" w:hAnsi="Times New Roman" w:cs="Times New Roman" w:eastAsiaTheme="majorEastAsia"/>
          <w:sz w:val="24"/>
          <w:szCs w:val="24"/>
        </w:rPr>
        <w:t>统计委员会主任，Frederick L. Moore'18冠名金融讲座教授，运筹与金融工程系教授和</w:t>
      </w:r>
      <w:r>
        <w:rPr>
          <w:rFonts w:ascii="Times New Roman" w:hAnsi="Times New Roman" w:eastAsia="宋体" w:cs="Times New Roman"/>
          <w:color w:val="000000" w:themeColor="text1"/>
          <w:sz w:val="24"/>
          <w:szCs w:val="24"/>
        </w:rPr>
        <w:t>前任系主任</w:t>
      </w:r>
      <w:r>
        <w:rPr>
          <w:rFonts w:ascii="Times New Roman" w:hAnsi="Times New Roman" w:cs="Times New Roman" w:eastAsiaTheme="majorEastAsia"/>
          <w:sz w:val="24"/>
          <w:szCs w:val="24"/>
        </w:rPr>
        <w:t>，</w:t>
      </w:r>
      <w:r>
        <w:rPr>
          <w:rFonts w:ascii="Times New Roman" w:hAnsi="Times New Roman" w:eastAsia="宋体" w:cs="Times New Roman"/>
          <w:color w:val="000000" w:themeColor="text1"/>
          <w:sz w:val="24"/>
          <w:szCs w:val="24"/>
        </w:rPr>
        <w:t>COPSS总统奖获得者，</w:t>
      </w:r>
      <w:r>
        <w:rPr>
          <w:rFonts w:ascii="Times New Roman" w:hAnsi="Times New Roman" w:cs="Times New Roman"/>
          <w:color w:val="000000" w:themeColor="text1"/>
          <w:sz w:val="24"/>
          <w:szCs w:val="24"/>
        </w:rPr>
        <w:t>美国统计学会（ASA）会士，国际数理统计学会</w:t>
      </w:r>
      <w:r>
        <w:rPr>
          <w:rFonts w:ascii="Times New Roman" w:cs="Times New Roman"/>
          <w:sz w:val="24"/>
          <w:szCs w:val="24"/>
        </w:rPr>
        <w:t>（I</w:t>
      </w:r>
      <w:r>
        <w:rPr>
          <w:rFonts w:ascii="Times New Roman" w:hAnsi="Times New Roman" w:cs="Times New Roman"/>
          <w:sz w:val="24"/>
          <w:szCs w:val="24"/>
        </w:rPr>
        <w:t>MS）</w:t>
      </w:r>
      <w:r>
        <w:rPr>
          <w:rFonts w:ascii="Times New Roman" w:hAnsi="Times New Roman" w:cs="Times New Roman"/>
          <w:color w:val="000000" w:themeColor="text1"/>
          <w:sz w:val="24"/>
          <w:szCs w:val="24"/>
        </w:rPr>
        <w:t>前主席，国家“千人计划”特聘教授，“中央研究院”院士。主要研究领域为计量金融</w:t>
      </w:r>
      <w:r>
        <w:rPr>
          <w:rFonts w:hint="eastAsia"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高维统计、</w:t>
      </w:r>
      <w:r>
        <w:rPr>
          <w:rFonts w:ascii="Times New Roman" w:hAnsi="Times New Roman" w:eastAsia="宋体" w:cs="Times New Roman"/>
          <w:color w:val="000000" w:themeColor="text1"/>
          <w:sz w:val="24"/>
          <w:szCs w:val="24"/>
        </w:rPr>
        <w:t>概率理论与随机过程等。</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themeColor="text1"/>
          <w:sz w:val="24"/>
          <w:szCs w:val="24"/>
        </w:rPr>
      </w:pPr>
      <w:r>
        <w:rPr>
          <w:rFonts w:ascii="Helvetica" w:hAnsi="Helvetica" w:eastAsia="宋体" w:cs="Helvetica"/>
          <w:kern w:val="0"/>
          <w:sz w:val="24"/>
          <w:szCs w:val="24"/>
        </w:rPr>
        <w:drawing>
          <wp:inline distT="0" distB="0" distL="0" distR="0">
            <wp:extent cx="1441450" cy="1799590"/>
            <wp:effectExtent l="0" t="0" r="635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41870" cy="1800000"/>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themeColor="text1"/>
          <w:sz w:val="24"/>
          <w:szCs w:val="24"/>
        </w:rPr>
      </w:pP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Times New Roman"/>
          <w:bCs/>
          <w:color w:val="000000" w:themeColor="text1"/>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themeColor="text1"/>
          <w:sz w:val="24"/>
          <w:szCs w:val="24"/>
        </w:rPr>
      </w:pPr>
      <w:r>
        <w:rPr>
          <w:rFonts w:hint="eastAsia" w:ascii="黑体" w:hAnsi="黑体" w:eastAsia="黑体" w:cs="Times New Roman"/>
          <w:bCs/>
          <w:color w:val="000000" w:themeColor="text1"/>
          <w:sz w:val="24"/>
          <w:szCs w:val="24"/>
        </w:rPr>
        <w:t>李心丹</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rPr>
      </w:pPr>
      <w:r>
        <w:rPr>
          <w:rFonts w:hint="eastAsia" w:ascii="Times New Roman" w:hAnsi="Times New Roman" w:eastAsia="宋体" w:cs="Times New Roman"/>
          <w:color w:val="000000" w:themeColor="text1"/>
          <w:sz w:val="24"/>
          <w:szCs w:val="24"/>
        </w:rPr>
        <w:t>南京大学赵世良讲座教授，现任南京大学-牛津大学金融创新研究院院长，南京大学校学术委员会委员、工程管理院学术委员会主任，金融工程研究中心主任，南京大学-斯坦福大学管理科学与工程国际研究中心主任。国务院特殊津贴专家，国务院学位办、教育部全国金融硕士教学指导委员会委员，教育部新世纪优秀人才，2004-2005年度耶鲁大学富布赖特访问教授，江苏省省委决策咨询专家，上海证券交易所上市委员会委员、公司治理指数委员会委员，上交所、深交所、交总行博士后导师，天津大学天津市复杂管理系统重点实验室学术委员会主任等。先后主持国家社会科学基金、国家自然科学基金重点项目、面上项目、教育部重点科技项目、科技部等20余项。出版《行为金融学：理论与中国证据》、《科技金融》等一系列学术著作8本，在《中国社会科学》、《经济研究》《Journal of Financial Economics》、《Journal of Empirical finance》等著名学术刊物发表学术论文100余篇。</w:t>
      </w:r>
      <w:r>
        <w:rPr>
          <w:rFonts w:ascii="Times New Roman" w:hAnsi="Times New Roman" w:cs="Times New Roman"/>
          <w:color w:val="000000" w:themeColor="text1"/>
          <w:sz w:val="24"/>
          <w:szCs w:val="24"/>
        </w:rPr>
        <w:t>主要研究领域为</w:t>
      </w:r>
      <w:r>
        <w:rPr>
          <w:rFonts w:hint="eastAsia" w:ascii="Times New Roman" w:hAnsi="Times New Roman" w:eastAsia="宋体" w:cs="Times New Roman"/>
          <w:color w:val="000000" w:themeColor="text1"/>
          <w:sz w:val="24"/>
          <w:szCs w:val="24"/>
        </w:rPr>
        <w:t>资本市场、行为金融、金融科技、金融大数据及商业银行等。</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themeColor="text1"/>
          <w:sz w:val="24"/>
          <w:szCs w:val="24"/>
        </w:rPr>
      </w:pPr>
      <w:r>
        <w:rPr>
          <w:rFonts w:ascii="Helvetica" w:hAnsi="Helvetica" w:eastAsia="宋体" w:cs="Helvetica"/>
          <w:kern w:val="0"/>
          <w:sz w:val="24"/>
          <w:szCs w:val="24"/>
        </w:rPr>
        <w:drawing>
          <wp:inline distT="0" distB="0" distL="0" distR="0">
            <wp:extent cx="1439545" cy="180149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0">
                      <a:extLst>
                        <a:ext uri="{28A0092B-C50C-407E-A947-70E740481C1C}">
                          <a14:useLocalDpi xmlns:a14="http://schemas.microsoft.com/office/drawing/2010/main" val="0"/>
                        </a:ext>
                      </a:extLst>
                    </a:blip>
                    <a:srcRect l="-629" t="4523" r="629" b="5489"/>
                    <a:stretch>
                      <a:fillRect/>
                    </a:stretch>
                  </pic:blipFill>
                  <pic:spPr>
                    <a:xfrm>
                      <a:off x="0" y="0"/>
                      <a:ext cx="1440000" cy="1802208"/>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themeColor="text1"/>
          <w:sz w:val="24"/>
          <w:szCs w:val="24"/>
        </w:rPr>
      </w:pPr>
      <w:r>
        <w:rPr>
          <w:rFonts w:hint="eastAsia" w:ascii="黑体" w:hAnsi="黑体" w:eastAsia="黑体" w:cs="Times New Roman"/>
          <w:bCs/>
          <w:color w:val="000000" w:themeColor="text1"/>
          <w:sz w:val="24"/>
          <w:szCs w:val="24"/>
        </w:rPr>
        <w:t>陈诗一</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rPr>
      </w:pPr>
      <w:r>
        <w:rPr>
          <w:rFonts w:hint="eastAsia" w:ascii="Times New Roman" w:hAnsi="Times New Roman" w:eastAsia="宋体" w:cs="Times New Roman"/>
          <w:color w:val="000000" w:themeColor="text1"/>
          <w:sz w:val="24"/>
          <w:szCs w:val="24"/>
        </w:rPr>
        <w:t>教育部“长江学者”特聘教授，国家杰出青年科学基金获得者，</w:t>
      </w:r>
      <w:r>
        <w:rPr>
          <w:rFonts w:cs="宋体" w:asciiTheme="minorEastAsia" w:hAnsiTheme="minorEastAsia"/>
          <w:kern w:val="0"/>
          <w:sz w:val="24"/>
          <w:szCs w:val="24"/>
        </w:rPr>
        <w:t>享受国务院政府特殊津贴专家，百千万人才工程国家级人选，人社部授予有突出贡献中青年专家荣誉称号，上海市领军人才。</w:t>
      </w:r>
      <w:r>
        <w:rPr>
          <w:rFonts w:hint="eastAsia" w:ascii="Times New Roman" w:hAnsi="Times New Roman" w:eastAsia="宋体" w:cs="Times New Roman"/>
          <w:color w:val="000000" w:themeColor="text1"/>
          <w:sz w:val="24"/>
          <w:szCs w:val="24"/>
        </w:rPr>
        <w:t>现任复旦大学泛海国际金融学院党组织书记、复旦大学经济学院党委书记、复旦大学可持续发展研究中心主任、香港中文大学和复旦大学共建的沪港发展联合研究所联席所长、复旦大学生态环境人文社科领导小组联合组长。长期以来从风险量化和效率分析视角研究中国宏观经济金融的可持续发展问题，取得了一系列重要研究成果。先后荣获张培刚发展经济学奖、刘诗白经济学奖、上海市哲学社会</w:t>
      </w:r>
      <w:r>
        <w:rPr>
          <w:rFonts w:hint="eastAsia" w:cs="Times New Roman" w:asciiTheme="minorEastAsia" w:hAnsiTheme="minorEastAsia"/>
          <w:color w:val="000000" w:themeColor="text1"/>
          <w:sz w:val="24"/>
          <w:szCs w:val="24"/>
        </w:rPr>
        <w:t>科学优秀成果一等奖等。国家社会科学基金重大项目主持人。</w:t>
      </w:r>
      <w:r>
        <w:rPr>
          <w:rFonts w:cs="宋体" w:asciiTheme="minorEastAsia" w:hAnsiTheme="minorEastAsia"/>
          <w:kern w:val="0"/>
          <w:sz w:val="24"/>
          <w:szCs w:val="24"/>
        </w:rPr>
        <w:t>主持国家社科基金重大项目和重点项目、国家自科基金面上项目、教育部重点基地重大项目以及省部级研究课题多项，并主持三项上海市“十三五”规划前期重大研究课题。长期以来从风险量化和效率分析视角研究中国宏观经济金融的可持续发展问题。</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themeColor="text1"/>
          <w:sz w:val="24"/>
          <w:szCs w:val="24"/>
        </w:rPr>
      </w:pPr>
      <w:r>
        <w:rPr>
          <w:rFonts w:ascii="Helvetica" w:hAnsi="Helvetica" w:eastAsia="宋体" w:cs="Helvetica"/>
          <w:kern w:val="0"/>
          <w:sz w:val="24"/>
          <w:szCs w:val="24"/>
        </w:rPr>
        <w:drawing>
          <wp:inline distT="0" distB="0" distL="0" distR="0">
            <wp:extent cx="1439545" cy="180149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1">
                      <a:extLst>
                        <a:ext uri="{28A0092B-C50C-407E-A947-70E740481C1C}">
                          <a14:useLocalDpi xmlns:a14="http://schemas.microsoft.com/office/drawing/2010/main" val="0"/>
                        </a:ext>
                      </a:extLst>
                    </a:blip>
                    <a:srcRect b="6541"/>
                    <a:stretch>
                      <a:fillRect/>
                    </a:stretch>
                  </pic:blipFill>
                  <pic:spPr>
                    <a:xfrm>
                      <a:off x="0" y="0"/>
                      <a:ext cx="1440000" cy="1802209"/>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themeColor="text1"/>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themeColor="text1"/>
          <w:sz w:val="24"/>
          <w:szCs w:val="24"/>
        </w:rPr>
      </w:pPr>
      <w:r>
        <w:rPr>
          <w:rFonts w:hint="eastAsia" w:ascii="黑体" w:hAnsi="黑体" w:eastAsia="黑体" w:cs="Times New Roman"/>
          <w:bCs/>
          <w:color w:val="000000" w:themeColor="text1"/>
          <w:sz w:val="24"/>
          <w:szCs w:val="24"/>
        </w:rPr>
        <w:t>张金清</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复旦大学经济学院教授、副院长，复旦大学“教育部金融创新研究生开放实验室”主任，复旦大学金融研究院</w:t>
      </w:r>
      <w:r>
        <w:rPr>
          <w:rFonts w:hint="eastAsia" w:ascii="Times New Roman" w:hAnsi="Times New Roman" w:eastAsia="宋体" w:cs="Times New Roman"/>
          <w:color w:val="000000"/>
          <w:kern w:val="0"/>
          <w:sz w:val="24"/>
          <w:szCs w:val="24"/>
          <w:lang w:val="en-US" w:eastAsia="zh-CN"/>
        </w:rPr>
        <w:t>执行</w:t>
      </w:r>
      <w:r>
        <w:rPr>
          <w:rFonts w:ascii="Times New Roman" w:hAnsi="Times New Roman" w:eastAsia="宋体" w:cs="Times New Roman"/>
          <w:color w:val="000000"/>
          <w:kern w:val="0"/>
          <w:sz w:val="24"/>
          <w:szCs w:val="24"/>
        </w:rPr>
        <w:t>院长</w:t>
      </w:r>
      <w:r>
        <w:rPr>
          <w:rFonts w:hint="eastAsia" w:ascii="Times New Roman" w:hAnsi="Times New Roman" w:eastAsia="宋体" w:cs="Times New Roman"/>
          <w:color w:val="000000"/>
          <w:kern w:val="0"/>
          <w:sz w:val="24"/>
          <w:szCs w:val="24"/>
        </w:rPr>
        <w:t>，复旦大学应用经济学博士后流动站站长（经院）、经济学院学位委员会副主席、经济学院教学指导委员会主席、全国金融专业学位研究生教育指导委员会委员。</w:t>
      </w:r>
      <w:r>
        <w:rPr>
          <w:rFonts w:ascii="Times New Roman" w:hAnsi="Times New Roman" w:eastAsia="宋体" w:cs="Times New Roman"/>
          <w:color w:val="000000"/>
          <w:kern w:val="0"/>
          <w:sz w:val="24"/>
          <w:szCs w:val="24"/>
        </w:rPr>
        <w:t>已经在</w:t>
      </w:r>
      <w:r>
        <w:rPr>
          <w:rFonts w:hint="eastAsia" w:ascii="Times New Roman" w:hAnsi="Times New Roman" w:eastAsia="宋体" w:cs="Times New Roman"/>
          <w:color w:val="000000"/>
          <w:kern w:val="0"/>
          <w:sz w:val="24"/>
          <w:szCs w:val="24"/>
        </w:rPr>
        <w:t>Journal of Banking and Finance、</w:t>
      </w:r>
      <w:r>
        <w:rPr>
          <w:rFonts w:ascii="Times New Roman" w:hAnsi="Times New Roman" w:eastAsia="宋体" w:cs="Times New Roman"/>
          <w:color w:val="000000"/>
          <w:kern w:val="0"/>
          <w:sz w:val="24"/>
          <w:szCs w:val="24"/>
        </w:rPr>
        <w:t>Annals of Economics and Finance、金融研究等国内外重要学术刊物上发表论文80余篇；撰写专著和教材3部；主持或主持完成国家自然科学基金、教育部社科与研究生教育创新等国家和省部级以上研究项目10余项、</w:t>
      </w:r>
      <w:r>
        <w:rPr>
          <w:rFonts w:ascii="Times New Roman" w:hAnsi="Times New Roman" w:eastAsia="宋体" w:cs="Times New Roman"/>
          <w:bCs/>
          <w:color w:val="000000"/>
          <w:kern w:val="0"/>
          <w:sz w:val="24"/>
          <w:szCs w:val="24"/>
        </w:rPr>
        <w:t>政府部门和企事业单位委托项目近</w:t>
      </w:r>
      <w:r>
        <w:rPr>
          <w:rFonts w:ascii="Times New Roman" w:hAnsi="Times New Roman" w:eastAsia="宋体" w:cs="Times New Roman"/>
          <w:color w:val="000000"/>
          <w:kern w:val="0"/>
          <w:sz w:val="24"/>
          <w:szCs w:val="24"/>
        </w:rPr>
        <w:t>20项；获省部级以上科研、教学奖励10余项。</w:t>
      </w:r>
      <w:r>
        <w:rPr>
          <w:rFonts w:hint="eastAsia" w:ascii="Times New Roman" w:hAnsi="Times New Roman" w:eastAsia="宋体" w:cs="Times New Roman"/>
          <w:color w:val="000000"/>
          <w:kern w:val="0"/>
          <w:sz w:val="24"/>
          <w:szCs w:val="24"/>
        </w:rPr>
        <w:t>主要研究领域</w:t>
      </w:r>
      <w:r>
        <w:rPr>
          <w:rFonts w:ascii="Times New Roman" w:hAnsi="Times New Roman" w:eastAsia="宋体" w:cs="Times New Roman"/>
          <w:color w:val="000000"/>
          <w:kern w:val="0"/>
          <w:sz w:val="24"/>
          <w:szCs w:val="24"/>
        </w:rPr>
        <w:t>为</w:t>
      </w:r>
      <w:r>
        <w:rPr>
          <w:rFonts w:hint="eastAsia" w:ascii="Times New Roman" w:hAnsi="Times New Roman" w:eastAsia="宋体" w:cs="Times New Roman"/>
          <w:color w:val="000000"/>
          <w:kern w:val="0"/>
          <w:sz w:val="24"/>
          <w:szCs w:val="24"/>
        </w:rPr>
        <w:t>金融风险管理、数理金融、金融工程、金融开放与金融安全、行为金融、经济金融中的非线性问题分析等</w:t>
      </w:r>
      <w:r>
        <w:rPr>
          <w:rFonts w:ascii="Times New Roman" w:hAnsi="Times New Roman" w:eastAsia="宋体" w:cs="Times New Roman"/>
          <w:color w:val="000000"/>
          <w:kern w:val="0"/>
          <w:sz w:val="24"/>
          <w:szCs w:val="24"/>
        </w:rPr>
        <w:t>。</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color w:val="000000"/>
          <w:kern w:val="0"/>
          <w:sz w:val="24"/>
          <w:szCs w:val="24"/>
        </w:rPr>
      </w:pPr>
      <w:r>
        <w:rPr>
          <w:rFonts w:ascii="Helvetica" w:hAnsi="Helvetica" w:eastAsia="宋体" w:cs="Helvetica"/>
          <w:kern w:val="0"/>
          <w:sz w:val="24"/>
          <w:szCs w:val="24"/>
        </w:rPr>
        <w:drawing>
          <wp:inline distT="0" distB="0" distL="0" distR="0">
            <wp:extent cx="1438910" cy="17989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2">
                      <a:extLst>
                        <a:ext uri="{28A0092B-C50C-407E-A947-70E740481C1C}">
                          <a14:useLocalDpi xmlns:a14="http://schemas.microsoft.com/office/drawing/2010/main" val="0"/>
                        </a:ext>
                      </a:extLst>
                    </a:blip>
                    <a:srcRect r="3288"/>
                    <a:stretch>
                      <a:fillRect/>
                    </a:stretch>
                  </pic:blipFill>
                  <pic:spPr>
                    <a:xfrm>
                      <a:off x="0" y="0"/>
                      <a:ext cx="1439949" cy="1800000"/>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ascii="黑体" w:hAnsi="黑体" w:eastAsia="黑体" w:cs="Times New Roman"/>
          <w:bCs/>
          <w:sz w:val="28"/>
          <w:szCs w:val="28"/>
        </w:rPr>
      </w:pPr>
    </w:p>
    <w:p>
      <w:pPr>
        <w:keepNext w:val="0"/>
        <w:keepLines w:val="0"/>
        <w:pageBreakBefore w:val="0"/>
        <w:kinsoku/>
        <w:wordWrap/>
        <w:overflowPunct/>
        <w:topLinePunct w:val="0"/>
        <w:autoSpaceDE/>
        <w:autoSpaceDN/>
        <w:bidi w:val="0"/>
        <w:adjustRightInd/>
        <w:snapToGrid/>
        <w:spacing w:line="360" w:lineRule="auto"/>
        <w:textAlignment w:val="auto"/>
        <w:rPr>
          <w:rFonts w:ascii="黑体" w:hAnsi="黑体" w:eastAsia="黑体" w:cs="Times New Roman"/>
          <w:bCs/>
          <w:sz w:val="28"/>
          <w:szCs w:val="28"/>
        </w:rPr>
      </w:pPr>
      <w:r>
        <w:rPr>
          <w:rFonts w:hint="eastAsia" w:ascii="黑体" w:hAnsi="黑体" w:eastAsia="黑体" w:cs="Times New Roman"/>
          <w:bCs/>
          <w:sz w:val="28"/>
          <w:szCs w:val="28"/>
        </w:rPr>
        <w:t>Steve Liao</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cs="Times New Roman" w:hAnsiTheme="minorEastAsia"/>
          <w:sz w:val="24"/>
          <w:szCs w:val="24"/>
        </w:rPr>
        <w:t>台湾大学资讯工程学系教授。斯坦福计算机科学博士，因</w:t>
      </w:r>
      <w:r>
        <w:rPr>
          <w:rFonts w:ascii="Times New Roman" w:hAnsi="Times New Roman" w:cs="Times New Roman"/>
          <w:sz w:val="24"/>
          <w:szCs w:val="24"/>
        </w:rPr>
        <w:t>Android</w:t>
      </w:r>
      <w:r>
        <w:rPr>
          <w:rFonts w:ascii="Times New Roman" w:cs="Times New Roman" w:hAnsiTheme="minorEastAsia"/>
          <w:sz w:val="24"/>
          <w:szCs w:val="24"/>
        </w:rPr>
        <w:t>的贡献而获得</w:t>
      </w:r>
      <w:r>
        <w:rPr>
          <w:rFonts w:ascii="Times New Roman" w:hAnsi="Times New Roman" w:cs="Times New Roman"/>
          <w:sz w:val="24"/>
          <w:szCs w:val="24"/>
        </w:rPr>
        <w:t>Google</w:t>
      </w:r>
      <w:r>
        <w:rPr>
          <w:rFonts w:ascii="Times New Roman" w:cs="Times New Roman" w:hAnsiTheme="minorEastAsia"/>
          <w:sz w:val="24"/>
          <w:szCs w:val="24"/>
        </w:rPr>
        <w:t>最高荣誉</w:t>
      </w:r>
      <w:r>
        <w:rPr>
          <w:rFonts w:ascii="Times New Roman" w:hAnsi="Times New Roman" w:cs="Times New Roman"/>
          <w:sz w:val="24"/>
          <w:szCs w:val="24"/>
        </w:rPr>
        <w:t>“</w:t>
      </w:r>
      <w:r>
        <w:rPr>
          <w:rFonts w:ascii="Times New Roman" w:cs="Times New Roman" w:hAnsiTheme="minorEastAsia"/>
          <w:sz w:val="24"/>
          <w:szCs w:val="24"/>
        </w:rPr>
        <w:t>创始人奖</w:t>
      </w:r>
      <w:r>
        <w:rPr>
          <w:rFonts w:ascii="Times New Roman" w:hAnsi="Times New Roman" w:cs="Times New Roman"/>
          <w:sz w:val="24"/>
          <w:szCs w:val="24"/>
        </w:rPr>
        <w:t>”</w:t>
      </w:r>
      <w:r>
        <w:rPr>
          <w:rFonts w:ascii="Times New Roman" w:cs="Times New Roman" w:hAnsiTheme="minorEastAsia"/>
          <w:sz w:val="24"/>
          <w:szCs w:val="24"/>
        </w:rPr>
        <w:t>。</w:t>
      </w:r>
      <w:r>
        <w:rPr>
          <w:rFonts w:ascii="Times New Roman" w:hAnsi="Times New Roman" w:cs="Times New Roman"/>
          <w:sz w:val="24"/>
          <w:szCs w:val="24"/>
        </w:rPr>
        <w:t>2013</w:t>
      </w:r>
      <w:r>
        <w:rPr>
          <w:rFonts w:ascii="Times New Roman" w:cs="Times New Roman" w:hAnsiTheme="minorEastAsia"/>
          <w:sz w:val="24"/>
          <w:szCs w:val="24"/>
        </w:rPr>
        <w:t>年回到斯坦福展开区块链</w:t>
      </w:r>
      <w:r>
        <w:rPr>
          <w:rFonts w:hint="eastAsia" w:ascii="Times New Roman" w:cs="Times New Roman" w:hAnsiTheme="minorEastAsia"/>
          <w:sz w:val="24"/>
          <w:szCs w:val="24"/>
        </w:rPr>
        <w:t>（</w:t>
      </w:r>
      <w:r>
        <w:rPr>
          <w:rFonts w:ascii="Times New Roman" w:hAnsi="Times New Roman" w:cs="Times New Roman"/>
          <w:sz w:val="24"/>
          <w:szCs w:val="24"/>
        </w:rPr>
        <w:t>Blockchain</w:t>
      </w:r>
      <w:r>
        <w:rPr>
          <w:rFonts w:hint="eastAsia" w:ascii="Times New Roman" w:cs="Times New Roman" w:hAnsiTheme="minorEastAsia"/>
          <w:sz w:val="24"/>
          <w:szCs w:val="24"/>
        </w:rPr>
        <w:t>）</w:t>
      </w:r>
      <w:r>
        <w:rPr>
          <w:rFonts w:ascii="Times New Roman" w:cs="Times New Roman" w:hAnsiTheme="minorEastAsia"/>
          <w:sz w:val="24"/>
          <w:szCs w:val="24"/>
        </w:rPr>
        <w:t>与数字金融</w:t>
      </w:r>
      <w:r>
        <w:rPr>
          <w:rFonts w:hint="eastAsia" w:ascii="Times New Roman" w:hAnsi="Times New Roman" w:cs="Times New Roman"/>
          <w:sz w:val="24"/>
          <w:szCs w:val="24"/>
        </w:rPr>
        <w:t>（</w:t>
      </w:r>
      <w:r>
        <w:rPr>
          <w:rFonts w:ascii="Times New Roman" w:hAnsi="Times New Roman" w:cs="Times New Roman"/>
          <w:sz w:val="24"/>
          <w:szCs w:val="24"/>
        </w:rPr>
        <w:t>FinTech &amp; Digital Finance</w:t>
      </w:r>
      <w:r>
        <w:rPr>
          <w:rFonts w:hint="eastAsia" w:ascii="Times New Roman" w:hAnsi="Times New Roman" w:cs="Times New Roman"/>
          <w:sz w:val="24"/>
          <w:szCs w:val="24"/>
        </w:rPr>
        <w:t>）</w:t>
      </w:r>
      <w:r>
        <w:rPr>
          <w:rFonts w:ascii="Times New Roman" w:cs="Times New Roman" w:hAnsiTheme="minorEastAsia"/>
          <w:sz w:val="24"/>
          <w:szCs w:val="24"/>
        </w:rPr>
        <w:t>研究。</w:t>
      </w:r>
      <w:r>
        <w:rPr>
          <w:rFonts w:ascii="Times New Roman" w:hAnsi="Times New Roman" w:cs="Times New Roman"/>
          <w:sz w:val="24"/>
          <w:szCs w:val="24"/>
        </w:rPr>
        <w:t>2015</w:t>
      </w:r>
      <w:r>
        <w:rPr>
          <w:rFonts w:ascii="Times New Roman" w:cs="Times New Roman" w:hAnsiTheme="minorEastAsia"/>
          <w:sz w:val="24"/>
          <w:szCs w:val="24"/>
        </w:rPr>
        <w:t>年率先在台湾大学开设区块链课程，带领跨台湾、硅谷的团队设计</w:t>
      </w:r>
      <w:r>
        <w:rPr>
          <w:rFonts w:ascii="Times New Roman" w:hAnsi="Times New Roman" w:cs="Times New Roman"/>
          <w:sz w:val="24"/>
          <w:szCs w:val="24"/>
        </w:rPr>
        <w:t>Gcoin</w:t>
      </w:r>
      <w:r>
        <w:rPr>
          <w:rFonts w:ascii="Times New Roman" w:cs="Times New Roman" w:hAnsiTheme="minorEastAsia"/>
          <w:sz w:val="24"/>
          <w:szCs w:val="24"/>
        </w:rPr>
        <w:t>区块链系统。</w:t>
      </w:r>
      <w:r>
        <w:rPr>
          <w:rFonts w:ascii="Times New Roman" w:hAnsi="Times New Roman" w:eastAsia="宋体" w:cs="Times New Roman"/>
          <w:color w:val="000000"/>
          <w:kern w:val="0"/>
          <w:sz w:val="24"/>
          <w:szCs w:val="24"/>
        </w:rPr>
        <w:t>主要研究领域为大数据及区块链、金融科技（互联网金融）、</w:t>
      </w:r>
      <w:r>
        <w:rPr>
          <w:rFonts w:ascii="Times New Roman" w:hAnsi="Times New Roman" w:cs="Times New Roman"/>
          <w:sz w:val="24"/>
          <w:szCs w:val="24"/>
        </w:rPr>
        <w:t>Android</w:t>
      </w:r>
      <w:r>
        <w:rPr>
          <w:rFonts w:ascii="Times New Roman" w:cs="Times New Roman" w:hAnsiTheme="minorEastAsia"/>
          <w:sz w:val="24"/>
          <w:szCs w:val="24"/>
        </w:rPr>
        <w:t>安卓虚拟机及编译器。</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Theme="minorEastAsia" w:hAnsiTheme="minorEastAsia"/>
          <w:sz w:val="24"/>
          <w:szCs w:val="24"/>
        </w:rPr>
      </w:pPr>
      <w:r>
        <w:rPr>
          <w:rFonts w:ascii="Helvetica" w:hAnsi="Helvetica" w:eastAsia="宋体" w:cs="Helvetica"/>
          <w:kern w:val="0"/>
          <w:sz w:val="24"/>
          <w:szCs w:val="24"/>
        </w:rPr>
        <w:drawing>
          <wp:inline distT="0" distB="0" distL="0" distR="0">
            <wp:extent cx="1439545" cy="180149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3">
                      <a:extLst>
                        <a:ext uri="{28A0092B-C50C-407E-A947-70E740481C1C}">
                          <a14:useLocalDpi xmlns:a14="http://schemas.microsoft.com/office/drawing/2010/main" val="0"/>
                        </a:ext>
                      </a:extLst>
                    </a:blip>
                    <a:srcRect b="6025"/>
                    <a:stretch>
                      <a:fillRect/>
                    </a:stretch>
                  </pic:blipFill>
                  <pic:spPr>
                    <a:xfrm>
                      <a:off x="0" y="0"/>
                      <a:ext cx="1440000" cy="1802208"/>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ascii="黑体" w:hAnsi="黑体" w:eastAsia="黑体" w:cs="Times New Roman"/>
          <w:bCs/>
          <w:color w:val="000000" w:themeColor="text1"/>
          <w:sz w:val="28"/>
          <w:szCs w:val="28"/>
        </w:rPr>
      </w:pP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r>
        <w:rPr>
          <w:rFonts w:ascii="黑体" w:hAnsi="黑体" w:eastAsia="黑体" w:cs="Times New Roman"/>
          <w:bCs/>
          <w:color w:val="000000" w:themeColor="text1"/>
          <w:sz w:val="28"/>
          <w:szCs w:val="28"/>
        </w:rPr>
        <w:t>邹昊</w:t>
      </w:r>
    </w:p>
    <w:bookmarkEnd w:id="0"/>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rPr>
      </w:pPr>
      <w:r>
        <w:rPr>
          <w:rFonts w:asciiTheme="minorEastAsia" w:hAnsiTheme="minorEastAsia"/>
          <w:sz w:val="24"/>
          <w:szCs w:val="24"/>
        </w:rPr>
        <w:t>人工智能与量化金融专家、斯坦福大学客座正教授、斯坦福金融与风险建模研究院客座教授、清华大学讲席教授，清影医疗科技/Abundy科技创始人。毕业于斯坦福大学，在三年内完成了电子工程博士和硕士、工商管理硕士MBA、以及经济学硕士等四个学位。曾任美国太平洋投资公司全球投资经理和美洲投资委员会常务委员，管理全球政府债券、货币、期货和衍生品的战略投资，以及全公司高达万亿美金的衍生品合同的风险对冲和投资谈判。作为华人青年学者在全球学术与科技界的杰出代表，获得中国国务院侨务办公室“世界华裔杰出青年”、达沃斯世界经济论坛“全球青年领袖”、福布斯全球30位30岁以下青年领袖等荣誉。</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cs="Times New Roman"/>
          <w:sz w:val="24"/>
          <w:szCs w:val="24"/>
          <w:shd w:val="clear" w:color="auto" w:fill="FFFFFF"/>
        </w:rPr>
      </w:pPr>
      <w:r>
        <w:rPr>
          <w:rFonts w:ascii="Helvetica" w:hAnsi="Helvetica" w:eastAsia="宋体" w:cs="Helvetica"/>
          <w:kern w:val="0"/>
          <w:sz w:val="24"/>
          <w:szCs w:val="24"/>
        </w:rPr>
        <w:drawing>
          <wp:inline distT="0" distB="0" distL="0" distR="0">
            <wp:extent cx="1439545" cy="180149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4">
                      <a:extLst>
                        <a:ext uri="{28A0092B-C50C-407E-A947-70E740481C1C}">
                          <a14:useLocalDpi xmlns:a14="http://schemas.microsoft.com/office/drawing/2010/main" val="0"/>
                        </a:ext>
                      </a:extLst>
                    </a:blip>
                    <a:srcRect b="7325"/>
                    <a:stretch>
                      <a:fillRect/>
                    </a:stretch>
                  </pic:blipFill>
                  <pic:spPr>
                    <a:xfrm>
                      <a:off x="0" y="0"/>
                      <a:ext cx="1440000" cy="1802209"/>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shd w:val="clear" w:color="auto" w:fill="FFFFFF"/>
        </w:rPr>
      </w:pP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000000"/>
          <w:kern w:val="0"/>
          <w:sz w:val="24"/>
          <w:szCs w:val="24"/>
        </w:rPr>
      </w:pPr>
      <w:r>
        <w:rPr>
          <w:rFonts w:hint="eastAsia" w:ascii="黑体" w:hAnsi="黑体" w:eastAsia="黑体" w:cs="Times New Roman"/>
          <w:bCs/>
          <w:color w:val="000000" w:themeColor="text1"/>
          <w:sz w:val="28"/>
          <w:szCs w:val="28"/>
          <w:lang w:val="en-US" w:eastAsia="zh-CN"/>
        </w:rPr>
        <w:t>刘庆富</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i w:val="0"/>
          <w:caps w:val="0"/>
          <w:color w:val="000000"/>
          <w:spacing w:val="0"/>
          <w:sz w:val="24"/>
          <w:szCs w:val="24"/>
          <w:shd w:val="clear" w:fill="FFFFFF"/>
        </w:rPr>
      </w:pPr>
      <w:r>
        <w:rPr>
          <w:rFonts w:hint="eastAsia" w:ascii="宋体" w:hAnsi="宋体" w:eastAsia="宋体" w:cs="宋体"/>
          <w:b w:val="0"/>
          <w:i w:val="0"/>
          <w:caps w:val="0"/>
          <w:color w:val="000000"/>
          <w:spacing w:val="0"/>
          <w:sz w:val="24"/>
          <w:szCs w:val="24"/>
          <w:shd w:val="clear" w:fill="FFFFFF"/>
        </w:rPr>
        <w:t>复旦-斯坦福中国金融科技与安全研究院执行院长，复旦</w:t>
      </w:r>
      <w:r>
        <w:rPr>
          <w:rFonts w:ascii="Calibri" w:hAnsi="Calibri" w:eastAsia="宋体" w:cs="Calibri"/>
          <w:b w:val="0"/>
          <w:i w:val="0"/>
          <w:caps w:val="0"/>
          <w:color w:val="000000"/>
          <w:spacing w:val="0"/>
          <w:sz w:val="24"/>
          <w:szCs w:val="24"/>
          <w:shd w:val="clear" w:fill="FFFFFF"/>
        </w:rPr>
        <w:t>-</w:t>
      </w:r>
      <w:r>
        <w:rPr>
          <w:rFonts w:hint="eastAsia" w:ascii="宋体" w:hAnsi="宋体" w:eastAsia="宋体" w:cs="宋体"/>
          <w:b w:val="0"/>
          <w:i w:val="0"/>
          <w:caps w:val="0"/>
          <w:color w:val="000000"/>
          <w:spacing w:val="0"/>
          <w:sz w:val="24"/>
          <w:szCs w:val="24"/>
          <w:shd w:val="clear" w:fill="FFFFFF"/>
        </w:rPr>
        <w:t>中植大数据金融与投资研究院学术副院长。东南大学管理科学与工程博士、复旦大学金融学博士后、美国斯坦福大学访问学者。其主要研究兴趣为衍生金融工具、大数据金融、量化投资、金融风险建模以及金融科技领域的研究。曾在</w:t>
      </w:r>
      <w:r>
        <w:rPr>
          <w:rFonts w:hint="default" w:ascii="Calibri" w:hAnsi="Calibri" w:eastAsia="宋体" w:cs="Calibri"/>
          <w:b w:val="0"/>
          <w:i w:val="0"/>
          <w:caps w:val="0"/>
          <w:color w:val="000000"/>
          <w:spacing w:val="0"/>
          <w:sz w:val="24"/>
          <w:szCs w:val="24"/>
          <w:shd w:val="clear" w:fill="FFFFFF"/>
        </w:rPr>
        <w:t>Journal of International Money and Finance</w:t>
      </w:r>
      <w:r>
        <w:rPr>
          <w:rFonts w:hint="eastAsia" w:ascii="宋体" w:hAnsi="宋体" w:eastAsia="宋体" w:cs="宋体"/>
          <w:b w:val="0"/>
          <w:i w:val="0"/>
          <w:caps w:val="0"/>
          <w:color w:val="000000"/>
          <w:spacing w:val="0"/>
          <w:sz w:val="24"/>
          <w:szCs w:val="24"/>
          <w:shd w:val="clear" w:fill="FFFFFF"/>
          <w:lang w:eastAsia="zh-CN"/>
        </w:rPr>
        <w:t>、</w:t>
      </w:r>
      <w:r>
        <w:rPr>
          <w:rFonts w:hint="default" w:ascii="Calibri" w:hAnsi="Calibri" w:eastAsia="宋体" w:cs="Calibri"/>
          <w:b w:val="0"/>
          <w:i w:val="0"/>
          <w:caps w:val="0"/>
          <w:color w:val="000000"/>
          <w:spacing w:val="0"/>
          <w:sz w:val="24"/>
          <w:szCs w:val="24"/>
          <w:shd w:val="clear" w:fill="FFFFFF"/>
        </w:rPr>
        <w:t>International Review of Economics and Finance</w:t>
      </w:r>
      <w:r>
        <w:rPr>
          <w:rFonts w:hint="eastAsia" w:ascii="宋体" w:hAnsi="宋体" w:eastAsia="宋体" w:cs="宋体"/>
          <w:b w:val="0"/>
          <w:i w:val="0"/>
          <w:caps w:val="0"/>
          <w:color w:val="000000"/>
          <w:spacing w:val="0"/>
          <w:sz w:val="24"/>
          <w:szCs w:val="24"/>
          <w:shd w:val="clear" w:fill="FFFFFF"/>
        </w:rPr>
        <w:t>、</w:t>
      </w:r>
      <w:r>
        <w:rPr>
          <w:rFonts w:hint="default" w:ascii="Calibri" w:hAnsi="Calibri" w:eastAsia="宋体" w:cs="Calibri"/>
          <w:b w:val="0"/>
          <w:i w:val="0"/>
          <w:caps w:val="0"/>
          <w:color w:val="000000"/>
          <w:spacing w:val="0"/>
          <w:sz w:val="24"/>
          <w:szCs w:val="24"/>
          <w:shd w:val="clear" w:fill="FFFFFF"/>
        </w:rPr>
        <w:t>Journal of Futures Markets</w:t>
      </w:r>
      <w:r>
        <w:rPr>
          <w:rFonts w:hint="eastAsia" w:ascii="宋体" w:hAnsi="宋体" w:eastAsia="宋体" w:cs="宋体"/>
          <w:b w:val="0"/>
          <w:i w:val="0"/>
          <w:caps w:val="0"/>
          <w:color w:val="000000"/>
          <w:spacing w:val="0"/>
          <w:sz w:val="24"/>
          <w:szCs w:val="24"/>
          <w:shd w:val="clear" w:fill="FFFFFF"/>
        </w:rPr>
        <w:t>等国内外重要期刊发表论文</w:t>
      </w:r>
      <w:r>
        <w:rPr>
          <w:rFonts w:hint="default" w:ascii="Calibri" w:hAnsi="Calibri" w:eastAsia="宋体" w:cs="Calibri"/>
          <w:b w:val="0"/>
          <w:i w:val="0"/>
          <w:caps w:val="0"/>
          <w:color w:val="000000"/>
          <w:spacing w:val="0"/>
          <w:sz w:val="24"/>
          <w:szCs w:val="24"/>
          <w:shd w:val="clear" w:fill="FFFFFF"/>
        </w:rPr>
        <w:t>60</w:t>
      </w:r>
      <w:r>
        <w:rPr>
          <w:rFonts w:hint="eastAsia" w:ascii="宋体" w:hAnsi="宋体" w:eastAsia="宋体" w:cs="宋体"/>
          <w:b w:val="0"/>
          <w:i w:val="0"/>
          <w:caps w:val="0"/>
          <w:color w:val="000000"/>
          <w:spacing w:val="0"/>
          <w:sz w:val="24"/>
          <w:szCs w:val="24"/>
          <w:shd w:val="clear" w:fill="FFFFFF"/>
        </w:rPr>
        <w:t>余篇；出版两部专著；主持</w:t>
      </w:r>
      <w:r>
        <w:rPr>
          <w:rFonts w:hint="eastAsia" w:ascii="宋体" w:hAnsi="宋体" w:eastAsia="宋体" w:cs="宋体"/>
          <w:b w:val="0"/>
          <w:i w:val="0"/>
          <w:caps w:val="0"/>
          <w:color w:val="000000"/>
          <w:spacing w:val="0"/>
          <w:sz w:val="24"/>
          <w:szCs w:val="24"/>
          <w:shd w:val="clear" w:fill="FFFFFF"/>
          <w:lang w:val="en-US" w:eastAsia="zh-CN"/>
        </w:rPr>
        <w:t>和参与</w:t>
      </w:r>
      <w:r>
        <w:rPr>
          <w:rFonts w:hint="eastAsia" w:ascii="宋体" w:hAnsi="宋体" w:eastAsia="宋体" w:cs="宋体"/>
          <w:b w:val="0"/>
          <w:i w:val="0"/>
          <w:caps w:val="0"/>
          <w:color w:val="000000"/>
          <w:spacing w:val="0"/>
          <w:sz w:val="24"/>
          <w:szCs w:val="24"/>
          <w:shd w:val="clear" w:fill="FFFFFF"/>
        </w:rPr>
        <w:t>国家级和省部级课题</w:t>
      </w:r>
      <w:r>
        <w:rPr>
          <w:rFonts w:hint="eastAsia" w:ascii="宋体" w:hAnsi="宋体" w:eastAsia="宋体" w:cs="宋体"/>
          <w:b w:val="0"/>
          <w:i w:val="0"/>
          <w:caps w:val="0"/>
          <w:color w:val="000000"/>
          <w:spacing w:val="0"/>
          <w:sz w:val="24"/>
          <w:szCs w:val="24"/>
          <w:shd w:val="clear" w:fill="FFFFFF"/>
          <w:lang w:val="en-US" w:eastAsia="zh-CN"/>
        </w:rPr>
        <w:t>20</w:t>
      </w:r>
      <w:r>
        <w:rPr>
          <w:rFonts w:hint="eastAsia" w:ascii="宋体" w:hAnsi="宋体" w:eastAsia="宋体" w:cs="宋体"/>
          <w:b w:val="0"/>
          <w:i w:val="0"/>
          <w:caps w:val="0"/>
          <w:color w:val="000000"/>
          <w:spacing w:val="0"/>
          <w:sz w:val="24"/>
          <w:szCs w:val="24"/>
          <w:shd w:val="clear" w:fill="FFFFFF"/>
        </w:rPr>
        <w:t>余项。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ascii="微软雅黑" w:hAnsi="微软雅黑" w:eastAsia="微软雅黑" w:cs="Times New Roman"/>
          <w:sz w:val="24"/>
          <w:szCs w:val="24"/>
          <w:shd w:val="clear" w:color="auto" w:fill="FFFFFF"/>
        </w:rPr>
      </w:pPr>
      <w:r>
        <w:rPr>
          <w:rFonts w:ascii="宋体" w:hAnsi="宋体" w:eastAsia="宋体" w:cs="宋体"/>
          <w:sz w:val="24"/>
          <w:szCs w:val="24"/>
        </w:rPr>
        <w:drawing>
          <wp:inline distT="0" distB="0" distL="114300" distR="114300">
            <wp:extent cx="1567815" cy="2227580"/>
            <wp:effectExtent l="0" t="0" r="13335" b="127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5"/>
                    <a:stretch>
                      <a:fillRect/>
                    </a:stretch>
                  </pic:blipFill>
                  <pic:spPr>
                    <a:xfrm>
                      <a:off x="0" y="0"/>
                      <a:ext cx="1567815" cy="2227580"/>
                    </a:xfrm>
                    <a:prstGeom prst="rect">
                      <a:avLst/>
                    </a:prstGeom>
                    <a:noFill/>
                    <a:ln w="9525">
                      <a:noFill/>
                    </a:ln>
                  </pic:spPr>
                </pic:pic>
              </a:graphicData>
            </a:graphic>
          </wp:inline>
        </w:drawing>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swiss"/>
    <w:pitch w:val="default"/>
    <w:sig w:usb0="E1002EFF" w:usb1="C000605B" w:usb2="00000029" w:usb3="00000000" w:csb0="200101FF" w:csb1="2028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Adobe 黑体 Std R">
    <w:altName w:val="黑体"/>
    <w:panose1 w:val="020B0400000000000000"/>
    <w:charset w:val="86"/>
    <w:family w:val="auto"/>
    <w:pitch w:val="default"/>
    <w:sig w:usb0="00000000" w:usb1="00000000" w:usb2="00000016" w:usb3="00000000" w:csb0="00060007" w:csb1="00000000"/>
  </w:font>
  <w:font w:name="Helvetica">
    <w:altName w:val="Arial"/>
    <w:panose1 w:val="020B0504020202020204"/>
    <w:charset w:val="00"/>
    <w:family w:val="swiss"/>
    <w:pitch w:val="default"/>
    <w:sig w:usb0="00000000" w:usb1="00000000" w:usb2="00000000" w:usb3="00000000" w:csb0="00000001" w:csb1="00000000"/>
  </w:font>
  <w:font w:name="Arial">
    <w:panose1 w:val="020B0604020202020204"/>
    <w:charset w:val="00"/>
    <w:family w:val="swiss"/>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5523437"/>
    </w:sdtPr>
    <w:sdtContent>
      <w:p>
        <w:pPr>
          <w:pStyle w:val="8"/>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B1EF0"/>
    <w:rsid w:val="00000F6F"/>
    <w:rsid w:val="00001876"/>
    <w:rsid w:val="00001B78"/>
    <w:rsid w:val="0000295A"/>
    <w:rsid w:val="00003EBA"/>
    <w:rsid w:val="00010EB5"/>
    <w:rsid w:val="00011392"/>
    <w:rsid w:val="0001460A"/>
    <w:rsid w:val="00014D83"/>
    <w:rsid w:val="000158F4"/>
    <w:rsid w:val="00015A52"/>
    <w:rsid w:val="00017BF2"/>
    <w:rsid w:val="00017D9A"/>
    <w:rsid w:val="000214F0"/>
    <w:rsid w:val="00024E7F"/>
    <w:rsid w:val="000305E4"/>
    <w:rsid w:val="0003393F"/>
    <w:rsid w:val="0003492C"/>
    <w:rsid w:val="00035913"/>
    <w:rsid w:val="00037327"/>
    <w:rsid w:val="000374EE"/>
    <w:rsid w:val="00040BCC"/>
    <w:rsid w:val="0004334E"/>
    <w:rsid w:val="00044079"/>
    <w:rsid w:val="000446E0"/>
    <w:rsid w:val="00044DE6"/>
    <w:rsid w:val="0004526F"/>
    <w:rsid w:val="00046052"/>
    <w:rsid w:val="0005040E"/>
    <w:rsid w:val="00051834"/>
    <w:rsid w:val="00051D79"/>
    <w:rsid w:val="00052C39"/>
    <w:rsid w:val="00053A63"/>
    <w:rsid w:val="00054D55"/>
    <w:rsid w:val="00055935"/>
    <w:rsid w:val="00057A2C"/>
    <w:rsid w:val="000606C7"/>
    <w:rsid w:val="00060FE7"/>
    <w:rsid w:val="00061020"/>
    <w:rsid w:val="000655C5"/>
    <w:rsid w:val="000701B6"/>
    <w:rsid w:val="000728C1"/>
    <w:rsid w:val="000740AB"/>
    <w:rsid w:val="00077315"/>
    <w:rsid w:val="0007782F"/>
    <w:rsid w:val="0008092F"/>
    <w:rsid w:val="00081027"/>
    <w:rsid w:val="00082A51"/>
    <w:rsid w:val="00083CC8"/>
    <w:rsid w:val="00085336"/>
    <w:rsid w:val="00087519"/>
    <w:rsid w:val="0009145A"/>
    <w:rsid w:val="000921DA"/>
    <w:rsid w:val="0009232D"/>
    <w:rsid w:val="00097718"/>
    <w:rsid w:val="000A12B8"/>
    <w:rsid w:val="000A19ED"/>
    <w:rsid w:val="000A2372"/>
    <w:rsid w:val="000A36F3"/>
    <w:rsid w:val="000A3939"/>
    <w:rsid w:val="000A4D5D"/>
    <w:rsid w:val="000A618E"/>
    <w:rsid w:val="000B06EC"/>
    <w:rsid w:val="000B0D4D"/>
    <w:rsid w:val="000B2E93"/>
    <w:rsid w:val="000B4CF5"/>
    <w:rsid w:val="000B6178"/>
    <w:rsid w:val="000B766A"/>
    <w:rsid w:val="000C133D"/>
    <w:rsid w:val="000C165B"/>
    <w:rsid w:val="000C4D79"/>
    <w:rsid w:val="000C63F2"/>
    <w:rsid w:val="000C6581"/>
    <w:rsid w:val="000C6AFB"/>
    <w:rsid w:val="000D34EB"/>
    <w:rsid w:val="000D50FC"/>
    <w:rsid w:val="000E1C56"/>
    <w:rsid w:val="000E520E"/>
    <w:rsid w:val="000E70AA"/>
    <w:rsid w:val="000E7C1D"/>
    <w:rsid w:val="000F1295"/>
    <w:rsid w:val="00100DA2"/>
    <w:rsid w:val="00101F13"/>
    <w:rsid w:val="001029EC"/>
    <w:rsid w:val="00103719"/>
    <w:rsid w:val="001052C1"/>
    <w:rsid w:val="00105547"/>
    <w:rsid w:val="0010574A"/>
    <w:rsid w:val="001059A3"/>
    <w:rsid w:val="00105E30"/>
    <w:rsid w:val="00106742"/>
    <w:rsid w:val="00106EFD"/>
    <w:rsid w:val="001077EF"/>
    <w:rsid w:val="00107AF0"/>
    <w:rsid w:val="00113488"/>
    <w:rsid w:val="001140AC"/>
    <w:rsid w:val="00114D06"/>
    <w:rsid w:val="00115658"/>
    <w:rsid w:val="00120397"/>
    <w:rsid w:val="001217C3"/>
    <w:rsid w:val="00122054"/>
    <w:rsid w:val="00123019"/>
    <w:rsid w:val="00124D67"/>
    <w:rsid w:val="00126D8F"/>
    <w:rsid w:val="00126E81"/>
    <w:rsid w:val="00131D55"/>
    <w:rsid w:val="00132D6F"/>
    <w:rsid w:val="001335AA"/>
    <w:rsid w:val="001335B4"/>
    <w:rsid w:val="00133F63"/>
    <w:rsid w:val="00134703"/>
    <w:rsid w:val="001354E5"/>
    <w:rsid w:val="00136060"/>
    <w:rsid w:val="001361BA"/>
    <w:rsid w:val="00137FE4"/>
    <w:rsid w:val="0014104D"/>
    <w:rsid w:val="0014136E"/>
    <w:rsid w:val="00145F6D"/>
    <w:rsid w:val="001475B4"/>
    <w:rsid w:val="00151376"/>
    <w:rsid w:val="00151E2D"/>
    <w:rsid w:val="00157052"/>
    <w:rsid w:val="00160D2F"/>
    <w:rsid w:val="00162DAF"/>
    <w:rsid w:val="00162F8A"/>
    <w:rsid w:val="001647AF"/>
    <w:rsid w:val="00165179"/>
    <w:rsid w:val="00170318"/>
    <w:rsid w:val="00175034"/>
    <w:rsid w:val="001752C9"/>
    <w:rsid w:val="00175B98"/>
    <w:rsid w:val="001820AB"/>
    <w:rsid w:val="00182B9F"/>
    <w:rsid w:val="00184B47"/>
    <w:rsid w:val="00184DDC"/>
    <w:rsid w:val="00186011"/>
    <w:rsid w:val="00187293"/>
    <w:rsid w:val="00187F96"/>
    <w:rsid w:val="00191042"/>
    <w:rsid w:val="0019163C"/>
    <w:rsid w:val="001949B8"/>
    <w:rsid w:val="00196287"/>
    <w:rsid w:val="00197308"/>
    <w:rsid w:val="00197C20"/>
    <w:rsid w:val="001A196F"/>
    <w:rsid w:val="001A5176"/>
    <w:rsid w:val="001B33B5"/>
    <w:rsid w:val="001B4496"/>
    <w:rsid w:val="001B48F5"/>
    <w:rsid w:val="001B494F"/>
    <w:rsid w:val="001B4F4D"/>
    <w:rsid w:val="001B55B8"/>
    <w:rsid w:val="001B702E"/>
    <w:rsid w:val="001B7408"/>
    <w:rsid w:val="001C5D94"/>
    <w:rsid w:val="001C7AFE"/>
    <w:rsid w:val="001D3F90"/>
    <w:rsid w:val="001D51C0"/>
    <w:rsid w:val="001D616C"/>
    <w:rsid w:val="001D6ED2"/>
    <w:rsid w:val="001D707C"/>
    <w:rsid w:val="001D761B"/>
    <w:rsid w:val="001E0D3F"/>
    <w:rsid w:val="001E2ABD"/>
    <w:rsid w:val="001E3770"/>
    <w:rsid w:val="001E528A"/>
    <w:rsid w:val="001E56E3"/>
    <w:rsid w:val="001E6377"/>
    <w:rsid w:val="001F013F"/>
    <w:rsid w:val="001F03BE"/>
    <w:rsid w:val="001F1188"/>
    <w:rsid w:val="001F5081"/>
    <w:rsid w:val="001F76B0"/>
    <w:rsid w:val="00202552"/>
    <w:rsid w:val="0020756D"/>
    <w:rsid w:val="0021030E"/>
    <w:rsid w:val="00211569"/>
    <w:rsid w:val="00213CE6"/>
    <w:rsid w:val="00214A21"/>
    <w:rsid w:val="00215D24"/>
    <w:rsid w:val="002163FA"/>
    <w:rsid w:val="00220202"/>
    <w:rsid w:val="00221A2E"/>
    <w:rsid w:val="002222D7"/>
    <w:rsid w:val="0022367D"/>
    <w:rsid w:val="00224297"/>
    <w:rsid w:val="00224F61"/>
    <w:rsid w:val="00230434"/>
    <w:rsid w:val="00230567"/>
    <w:rsid w:val="00236EFB"/>
    <w:rsid w:val="002412A5"/>
    <w:rsid w:val="002429F6"/>
    <w:rsid w:val="002455E7"/>
    <w:rsid w:val="002456B6"/>
    <w:rsid w:val="00247DBF"/>
    <w:rsid w:val="00252B0C"/>
    <w:rsid w:val="002542C8"/>
    <w:rsid w:val="00255940"/>
    <w:rsid w:val="002609A7"/>
    <w:rsid w:val="00261670"/>
    <w:rsid w:val="00261CAB"/>
    <w:rsid w:val="002657A1"/>
    <w:rsid w:val="00266A39"/>
    <w:rsid w:val="00267702"/>
    <w:rsid w:val="00270802"/>
    <w:rsid w:val="002743C3"/>
    <w:rsid w:val="0027491A"/>
    <w:rsid w:val="00275891"/>
    <w:rsid w:val="00275D3B"/>
    <w:rsid w:val="00277A43"/>
    <w:rsid w:val="0028108B"/>
    <w:rsid w:val="00281990"/>
    <w:rsid w:val="00282DE4"/>
    <w:rsid w:val="0028366D"/>
    <w:rsid w:val="00283F44"/>
    <w:rsid w:val="00284F4F"/>
    <w:rsid w:val="002855E2"/>
    <w:rsid w:val="00285D72"/>
    <w:rsid w:val="0028628D"/>
    <w:rsid w:val="00287CBC"/>
    <w:rsid w:val="002909F3"/>
    <w:rsid w:val="00296173"/>
    <w:rsid w:val="00296D4B"/>
    <w:rsid w:val="002A09F5"/>
    <w:rsid w:val="002A2C03"/>
    <w:rsid w:val="002A2E86"/>
    <w:rsid w:val="002A3728"/>
    <w:rsid w:val="002A746F"/>
    <w:rsid w:val="002A74F9"/>
    <w:rsid w:val="002B07D9"/>
    <w:rsid w:val="002B4774"/>
    <w:rsid w:val="002B5331"/>
    <w:rsid w:val="002B726D"/>
    <w:rsid w:val="002C1A46"/>
    <w:rsid w:val="002C2B4E"/>
    <w:rsid w:val="002C6F55"/>
    <w:rsid w:val="002D33E5"/>
    <w:rsid w:val="002D5193"/>
    <w:rsid w:val="002D5B87"/>
    <w:rsid w:val="002D6A21"/>
    <w:rsid w:val="002D7B07"/>
    <w:rsid w:val="002E17F1"/>
    <w:rsid w:val="002E1E71"/>
    <w:rsid w:val="002E355D"/>
    <w:rsid w:val="002E3C8E"/>
    <w:rsid w:val="002E4335"/>
    <w:rsid w:val="002E670F"/>
    <w:rsid w:val="002F0A17"/>
    <w:rsid w:val="002F31A4"/>
    <w:rsid w:val="002F4081"/>
    <w:rsid w:val="002F5392"/>
    <w:rsid w:val="002F5650"/>
    <w:rsid w:val="00300E77"/>
    <w:rsid w:val="003029AA"/>
    <w:rsid w:val="0030435F"/>
    <w:rsid w:val="003043DF"/>
    <w:rsid w:val="00305344"/>
    <w:rsid w:val="003058E9"/>
    <w:rsid w:val="003060A3"/>
    <w:rsid w:val="0031047E"/>
    <w:rsid w:val="00310C73"/>
    <w:rsid w:val="00311458"/>
    <w:rsid w:val="00312AC7"/>
    <w:rsid w:val="00312E89"/>
    <w:rsid w:val="0031651E"/>
    <w:rsid w:val="00317047"/>
    <w:rsid w:val="00317E02"/>
    <w:rsid w:val="00321BFA"/>
    <w:rsid w:val="00321CBF"/>
    <w:rsid w:val="00322524"/>
    <w:rsid w:val="00322BDE"/>
    <w:rsid w:val="00323048"/>
    <w:rsid w:val="0032601C"/>
    <w:rsid w:val="003261B3"/>
    <w:rsid w:val="00331764"/>
    <w:rsid w:val="0033261A"/>
    <w:rsid w:val="00333A54"/>
    <w:rsid w:val="0033797F"/>
    <w:rsid w:val="00341106"/>
    <w:rsid w:val="003422CC"/>
    <w:rsid w:val="0034318E"/>
    <w:rsid w:val="00343753"/>
    <w:rsid w:val="00343A2D"/>
    <w:rsid w:val="00345214"/>
    <w:rsid w:val="00345A06"/>
    <w:rsid w:val="003464D5"/>
    <w:rsid w:val="00346975"/>
    <w:rsid w:val="00346DF2"/>
    <w:rsid w:val="00347320"/>
    <w:rsid w:val="00350AC6"/>
    <w:rsid w:val="00350B13"/>
    <w:rsid w:val="00351EF6"/>
    <w:rsid w:val="00355833"/>
    <w:rsid w:val="00355CE1"/>
    <w:rsid w:val="00360FF2"/>
    <w:rsid w:val="00362BE8"/>
    <w:rsid w:val="00371200"/>
    <w:rsid w:val="00371554"/>
    <w:rsid w:val="00371D35"/>
    <w:rsid w:val="00372B88"/>
    <w:rsid w:val="003750B1"/>
    <w:rsid w:val="00377B5F"/>
    <w:rsid w:val="003801E9"/>
    <w:rsid w:val="003802EC"/>
    <w:rsid w:val="0038063C"/>
    <w:rsid w:val="00383588"/>
    <w:rsid w:val="003858B8"/>
    <w:rsid w:val="003861D1"/>
    <w:rsid w:val="00391DB7"/>
    <w:rsid w:val="00393528"/>
    <w:rsid w:val="003948B2"/>
    <w:rsid w:val="003966D5"/>
    <w:rsid w:val="003973AA"/>
    <w:rsid w:val="003A3DA0"/>
    <w:rsid w:val="003A64E1"/>
    <w:rsid w:val="003A7343"/>
    <w:rsid w:val="003B15AC"/>
    <w:rsid w:val="003B367F"/>
    <w:rsid w:val="003B42E2"/>
    <w:rsid w:val="003B5EEF"/>
    <w:rsid w:val="003B72C2"/>
    <w:rsid w:val="003C2193"/>
    <w:rsid w:val="003C253B"/>
    <w:rsid w:val="003C2F7C"/>
    <w:rsid w:val="003C38C5"/>
    <w:rsid w:val="003C435F"/>
    <w:rsid w:val="003C639B"/>
    <w:rsid w:val="003C6801"/>
    <w:rsid w:val="003C7372"/>
    <w:rsid w:val="003D07B9"/>
    <w:rsid w:val="003D07E3"/>
    <w:rsid w:val="003D2254"/>
    <w:rsid w:val="003D230E"/>
    <w:rsid w:val="003D2717"/>
    <w:rsid w:val="003D4946"/>
    <w:rsid w:val="003D4DD6"/>
    <w:rsid w:val="003D5081"/>
    <w:rsid w:val="003D5894"/>
    <w:rsid w:val="003D7E64"/>
    <w:rsid w:val="003E0BE4"/>
    <w:rsid w:val="003E5DDF"/>
    <w:rsid w:val="003F26CB"/>
    <w:rsid w:val="003F50FB"/>
    <w:rsid w:val="00400EDE"/>
    <w:rsid w:val="0040464F"/>
    <w:rsid w:val="00404C37"/>
    <w:rsid w:val="0040566A"/>
    <w:rsid w:val="00405793"/>
    <w:rsid w:val="0041098E"/>
    <w:rsid w:val="004120E1"/>
    <w:rsid w:val="00414E74"/>
    <w:rsid w:val="00414F91"/>
    <w:rsid w:val="00415753"/>
    <w:rsid w:val="00420787"/>
    <w:rsid w:val="00420D95"/>
    <w:rsid w:val="004216E4"/>
    <w:rsid w:val="004221F4"/>
    <w:rsid w:val="0042224B"/>
    <w:rsid w:val="00422E1D"/>
    <w:rsid w:val="004250C3"/>
    <w:rsid w:val="00425B4E"/>
    <w:rsid w:val="00426AC1"/>
    <w:rsid w:val="00426BCC"/>
    <w:rsid w:val="00430ECD"/>
    <w:rsid w:val="004312F3"/>
    <w:rsid w:val="004316A8"/>
    <w:rsid w:val="00431B11"/>
    <w:rsid w:val="00431B4D"/>
    <w:rsid w:val="00432B27"/>
    <w:rsid w:val="00432BEC"/>
    <w:rsid w:val="004342F7"/>
    <w:rsid w:val="00435751"/>
    <w:rsid w:val="004405A6"/>
    <w:rsid w:val="0044375B"/>
    <w:rsid w:val="004444AA"/>
    <w:rsid w:val="00444CF2"/>
    <w:rsid w:val="004454E0"/>
    <w:rsid w:val="004459EB"/>
    <w:rsid w:val="004460B5"/>
    <w:rsid w:val="004479B1"/>
    <w:rsid w:val="00450891"/>
    <w:rsid w:val="00451432"/>
    <w:rsid w:val="0045148B"/>
    <w:rsid w:val="00451B6A"/>
    <w:rsid w:val="0045253B"/>
    <w:rsid w:val="0045416F"/>
    <w:rsid w:val="004566A1"/>
    <w:rsid w:val="00461D16"/>
    <w:rsid w:val="00462554"/>
    <w:rsid w:val="004676C7"/>
    <w:rsid w:val="00470377"/>
    <w:rsid w:val="00470B9C"/>
    <w:rsid w:val="00471BC5"/>
    <w:rsid w:val="004766B6"/>
    <w:rsid w:val="004773C3"/>
    <w:rsid w:val="0048085D"/>
    <w:rsid w:val="00480AF9"/>
    <w:rsid w:val="00481B57"/>
    <w:rsid w:val="00481CAE"/>
    <w:rsid w:val="00481DDC"/>
    <w:rsid w:val="00481E78"/>
    <w:rsid w:val="00482937"/>
    <w:rsid w:val="00483F0A"/>
    <w:rsid w:val="00484EC3"/>
    <w:rsid w:val="00485222"/>
    <w:rsid w:val="004853E2"/>
    <w:rsid w:val="004867B6"/>
    <w:rsid w:val="00490377"/>
    <w:rsid w:val="00490EDF"/>
    <w:rsid w:val="00491959"/>
    <w:rsid w:val="00492736"/>
    <w:rsid w:val="004940AD"/>
    <w:rsid w:val="00495090"/>
    <w:rsid w:val="0049763D"/>
    <w:rsid w:val="004A0085"/>
    <w:rsid w:val="004A208E"/>
    <w:rsid w:val="004A2504"/>
    <w:rsid w:val="004A51B6"/>
    <w:rsid w:val="004A5956"/>
    <w:rsid w:val="004A61B3"/>
    <w:rsid w:val="004A67CB"/>
    <w:rsid w:val="004B3077"/>
    <w:rsid w:val="004B5EB2"/>
    <w:rsid w:val="004B61E9"/>
    <w:rsid w:val="004B626A"/>
    <w:rsid w:val="004B7A35"/>
    <w:rsid w:val="004C176A"/>
    <w:rsid w:val="004C1B11"/>
    <w:rsid w:val="004C1BB0"/>
    <w:rsid w:val="004C40A4"/>
    <w:rsid w:val="004C4F15"/>
    <w:rsid w:val="004C57E8"/>
    <w:rsid w:val="004C6B19"/>
    <w:rsid w:val="004C6DD8"/>
    <w:rsid w:val="004C7411"/>
    <w:rsid w:val="004D1882"/>
    <w:rsid w:val="004D2448"/>
    <w:rsid w:val="004D31EF"/>
    <w:rsid w:val="004D3567"/>
    <w:rsid w:val="004D525A"/>
    <w:rsid w:val="004D7598"/>
    <w:rsid w:val="004E061E"/>
    <w:rsid w:val="004E263E"/>
    <w:rsid w:val="004E26C7"/>
    <w:rsid w:val="004E4A53"/>
    <w:rsid w:val="004E50EC"/>
    <w:rsid w:val="004E54E0"/>
    <w:rsid w:val="004F14FD"/>
    <w:rsid w:val="004F1FB3"/>
    <w:rsid w:val="004F28A4"/>
    <w:rsid w:val="004F3A66"/>
    <w:rsid w:val="00500C25"/>
    <w:rsid w:val="005019A9"/>
    <w:rsid w:val="00502FD6"/>
    <w:rsid w:val="005038FD"/>
    <w:rsid w:val="00506DB7"/>
    <w:rsid w:val="00506E15"/>
    <w:rsid w:val="005074F3"/>
    <w:rsid w:val="0050778F"/>
    <w:rsid w:val="00511B19"/>
    <w:rsid w:val="00513A9A"/>
    <w:rsid w:val="005146E5"/>
    <w:rsid w:val="005171C6"/>
    <w:rsid w:val="005217A4"/>
    <w:rsid w:val="005234BE"/>
    <w:rsid w:val="00523F8F"/>
    <w:rsid w:val="00525F20"/>
    <w:rsid w:val="005270DE"/>
    <w:rsid w:val="00533CA8"/>
    <w:rsid w:val="00535962"/>
    <w:rsid w:val="00537E24"/>
    <w:rsid w:val="00540584"/>
    <w:rsid w:val="005409B4"/>
    <w:rsid w:val="00541730"/>
    <w:rsid w:val="00541D6B"/>
    <w:rsid w:val="00542868"/>
    <w:rsid w:val="00542F13"/>
    <w:rsid w:val="005431F6"/>
    <w:rsid w:val="00543264"/>
    <w:rsid w:val="00545D3F"/>
    <w:rsid w:val="0054758E"/>
    <w:rsid w:val="00552DE3"/>
    <w:rsid w:val="0055457C"/>
    <w:rsid w:val="005546E8"/>
    <w:rsid w:val="00555932"/>
    <w:rsid w:val="0056122C"/>
    <w:rsid w:val="00561B90"/>
    <w:rsid w:val="00561C4D"/>
    <w:rsid w:val="005637E4"/>
    <w:rsid w:val="00564FF8"/>
    <w:rsid w:val="00565D86"/>
    <w:rsid w:val="00566A8B"/>
    <w:rsid w:val="00570753"/>
    <w:rsid w:val="005707C2"/>
    <w:rsid w:val="00570805"/>
    <w:rsid w:val="00570F9F"/>
    <w:rsid w:val="00572450"/>
    <w:rsid w:val="00574C03"/>
    <w:rsid w:val="00574D8D"/>
    <w:rsid w:val="00575155"/>
    <w:rsid w:val="00576BE8"/>
    <w:rsid w:val="00576E12"/>
    <w:rsid w:val="00581A0A"/>
    <w:rsid w:val="00581A76"/>
    <w:rsid w:val="005826F2"/>
    <w:rsid w:val="005839E9"/>
    <w:rsid w:val="00583B7A"/>
    <w:rsid w:val="00583CED"/>
    <w:rsid w:val="005865B7"/>
    <w:rsid w:val="00590014"/>
    <w:rsid w:val="00590C65"/>
    <w:rsid w:val="005915B9"/>
    <w:rsid w:val="00592146"/>
    <w:rsid w:val="005921BF"/>
    <w:rsid w:val="0059360C"/>
    <w:rsid w:val="005941B1"/>
    <w:rsid w:val="0059423D"/>
    <w:rsid w:val="0059643F"/>
    <w:rsid w:val="00597FEA"/>
    <w:rsid w:val="005A0463"/>
    <w:rsid w:val="005A0897"/>
    <w:rsid w:val="005A46A9"/>
    <w:rsid w:val="005A763E"/>
    <w:rsid w:val="005B1FE6"/>
    <w:rsid w:val="005B2EF0"/>
    <w:rsid w:val="005B456B"/>
    <w:rsid w:val="005B49A6"/>
    <w:rsid w:val="005B66B2"/>
    <w:rsid w:val="005B67F5"/>
    <w:rsid w:val="005B72F6"/>
    <w:rsid w:val="005C001D"/>
    <w:rsid w:val="005C20FF"/>
    <w:rsid w:val="005C25B2"/>
    <w:rsid w:val="005C2A73"/>
    <w:rsid w:val="005C3BD9"/>
    <w:rsid w:val="005C4A81"/>
    <w:rsid w:val="005C4F0A"/>
    <w:rsid w:val="005C74E9"/>
    <w:rsid w:val="005D3191"/>
    <w:rsid w:val="005D4C1C"/>
    <w:rsid w:val="005D6C40"/>
    <w:rsid w:val="005D6EC4"/>
    <w:rsid w:val="005F0221"/>
    <w:rsid w:val="005F60BE"/>
    <w:rsid w:val="005F70AC"/>
    <w:rsid w:val="005F7F1F"/>
    <w:rsid w:val="00602F3D"/>
    <w:rsid w:val="006031E9"/>
    <w:rsid w:val="00603C88"/>
    <w:rsid w:val="00604422"/>
    <w:rsid w:val="00604665"/>
    <w:rsid w:val="0060756A"/>
    <w:rsid w:val="0061309E"/>
    <w:rsid w:val="006131A7"/>
    <w:rsid w:val="006141D0"/>
    <w:rsid w:val="0061426F"/>
    <w:rsid w:val="00615BF1"/>
    <w:rsid w:val="00617DC2"/>
    <w:rsid w:val="00617F1B"/>
    <w:rsid w:val="00620AEA"/>
    <w:rsid w:val="00620D46"/>
    <w:rsid w:val="00623A0A"/>
    <w:rsid w:val="00624329"/>
    <w:rsid w:val="00624C51"/>
    <w:rsid w:val="006252F0"/>
    <w:rsid w:val="00631142"/>
    <w:rsid w:val="006313B8"/>
    <w:rsid w:val="00631E01"/>
    <w:rsid w:val="00632368"/>
    <w:rsid w:val="00632946"/>
    <w:rsid w:val="00633326"/>
    <w:rsid w:val="006348DF"/>
    <w:rsid w:val="00635166"/>
    <w:rsid w:val="00635B15"/>
    <w:rsid w:val="00636435"/>
    <w:rsid w:val="0064006E"/>
    <w:rsid w:val="006401D9"/>
    <w:rsid w:val="00640999"/>
    <w:rsid w:val="0064476D"/>
    <w:rsid w:val="006449C0"/>
    <w:rsid w:val="00644AD8"/>
    <w:rsid w:val="00644AF3"/>
    <w:rsid w:val="0064705C"/>
    <w:rsid w:val="00651626"/>
    <w:rsid w:val="00652BFE"/>
    <w:rsid w:val="0065526C"/>
    <w:rsid w:val="00655CD9"/>
    <w:rsid w:val="00655E01"/>
    <w:rsid w:val="0065690F"/>
    <w:rsid w:val="006572F5"/>
    <w:rsid w:val="00660D1F"/>
    <w:rsid w:val="00660FEB"/>
    <w:rsid w:val="00662C7C"/>
    <w:rsid w:val="00663C3D"/>
    <w:rsid w:val="006640EA"/>
    <w:rsid w:val="00666ED3"/>
    <w:rsid w:val="00682194"/>
    <w:rsid w:val="00683F30"/>
    <w:rsid w:val="006842A7"/>
    <w:rsid w:val="0068467E"/>
    <w:rsid w:val="00684B26"/>
    <w:rsid w:val="006864DD"/>
    <w:rsid w:val="00686A3C"/>
    <w:rsid w:val="0068718B"/>
    <w:rsid w:val="006904A0"/>
    <w:rsid w:val="00691137"/>
    <w:rsid w:val="00694567"/>
    <w:rsid w:val="00696793"/>
    <w:rsid w:val="006A0C15"/>
    <w:rsid w:val="006A0EC4"/>
    <w:rsid w:val="006A2235"/>
    <w:rsid w:val="006A54F9"/>
    <w:rsid w:val="006A7B10"/>
    <w:rsid w:val="006C0FA6"/>
    <w:rsid w:val="006C2A85"/>
    <w:rsid w:val="006C3F03"/>
    <w:rsid w:val="006C4CBB"/>
    <w:rsid w:val="006D2DB6"/>
    <w:rsid w:val="006D7B71"/>
    <w:rsid w:val="006E133E"/>
    <w:rsid w:val="006E503B"/>
    <w:rsid w:val="006E5820"/>
    <w:rsid w:val="006E79D7"/>
    <w:rsid w:val="006F056C"/>
    <w:rsid w:val="006F0B05"/>
    <w:rsid w:val="006F0EC8"/>
    <w:rsid w:val="006F4189"/>
    <w:rsid w:val="006F44BF"/>
    <w:rsid w:val="006F46FA"/>
    <w:rsid w:val="006F4C77"/>
    <w:rsid w:val="006F6290"/>
    <w:rsid w:val="006F7573"/>
    <w:rsid w:val="00700240"/>
    <w:rsid w:val="007002E6"/>
    <w:rsid w:val="00700DDD"/>
    <w:rsid w:val="00701466"/>
    <w:rsid w:val="00705ABB"/>
    <w:rsid w:val="007061EE"/>
    <w:rsid w:val="00707E13"/>
    <w:rsid w:val="0071000A"/>
    <w:rsid w:val="00711E21"/>
    <w:rsid w:val="00713334"/>
    <w:rsid w:val="007161DF"/>
    <w:rsid w:val="0071629D"/>
    <w:rsid w:val="0072283D"/>
    <w:rsid w:val="00725A5F"/>
    <w:rsid w:val="00740A2E"/>
    <w:rsid w:val="0074252A"/>
    <w:rsid w:val="00744A3A"/>
    <w:rsid w:val="0074571D"/>
    <w:rsid w:val="00745B6F"/>
    <w:rsid w:val="007463BF"/>
    <w:rsid w:val="00746953"/>
    <w:rsid w:val="00750022"/>
    <w:rsid w:val="00753424"/>
    <w:rsid w:val="00753D14"/>
    <w:rsid w:val="0075600A"/>
    <w:rsid w:val="00757C03"/>
    <w:rsid w:val="0076082E"/>
    <w:rsid w:val="0076434B"/>
    <w:rsid w:val="00764B8E"/>
    <w:rsid w:val="00765981"/>
    <w:rsid w:val="00767ED9"/>
    <w:rsid w:val="00771ADD"/>
    <w:rsid w:val="007729C2"/>
    <w:rsid w:val="00772C72"/>
    <w:rsid w:val="0077370F"/>
    <w:rsid w:val="00775220"/>
    <w:rsid w:val="00775E80"/>
    <w:rsid w:val="00775F8B"/>
    <w:rsid w:val="0078016C"/>
    <w:rsid w:val="007805E7"/>
    <w:rsid w:val="00780966"/>
    <w:rsid w:val="0078280F"/>
    <w:rsid w:val="00782E40"/>
    <w:rsid w:val="00785133"/>
    <w:rsid w:val="007853BD"/>
    <w:rsid w:val="00787B3C"/>
    <w:rsid w:val="00787B96"/>
    <w:rsid w:val="0079051F"/>
    <w:rsid w:val="00791A7E"/>
    <w:rsid w:val="00792852"/>
    <w:rsid w:val="00793F0E"/>
    <w:rsid w:val="00794358"/>
    <w:rsid w:val="007979C9"/>
    <w:rsid w:val="007A0A30"/>
    <w:rsid w:val="007A0FC9"/>
    <w:rsid w:val="007A19B0"/>
    <w:rsid w:val="007A58D1"/>
    <w:rsid w:val="007A73FE"/>
    <w:rsid w:val="007B3698"/>
    <w:rsid w:val="007B42F8"/>
    <w:rsid w:val="007B46B6"/>
    <w:rsid w:val="007B4C8F"/>
    <w:rsid w:val="007B59DC"/>
    <w:rsid w:val="007B6D01"/>
    <w:rsid w:val="007B6FBE"/>
    <w:rsid w:val="007B79A1"/>
    <w:rsid w:val="007C022E"/>
    <w:rsid w:val="007C118D"/>
    <w:rsid w:val="007C2197"/>
    <w:rsid w:val="007C282E"/>
    <w:rsid w:val="007C3BC8"/>
    <w:rsid w:val="007C5059"/>
    <w:rsid w:val="007D109D"/>
    <w:rsid w:val="007D1357"/>
    <w:rsid w:val="007D14CA"/>
    <w:rsid w:val="007D2E4B"/>
    <w:rsid w:val="007D48BE"/>
    <w:rsid w:val="007D55ED"/>
    <w:rsid w:val="007D6051"/>
    <w:rsid w:val="007E0083"/>
    <w:rsid w:val="007E239C"/>
    <w:rsid w:val="007E24B1"/>
    <w:rsid w:val="007E5BF3"/>
    <w:rsid w:val="007E67FD"/>
    <w:rsid w:val="007F1F82"/>
    <w:rsid w:val="007F2FF7"/>
    <w:rsid w:val="007F32EE"/>
    <w:rsid w:val="007F4556"/>
    <w:rsid w:val="007F49FF"/>
    <w:rsid w:val="007F65B2"/>
    <w:rsid w:val="007F7B49"/>
    <w:rsid w:val="008031A0"/>
    <w:rsid w:val="00803291"/>
    <w:rsid w:val="00803A22"/>
    <w:rsid w:val="00804160"/>
    <w:rsid w:val="008052A7"/>
    <w:rsid w:val="00810A69"/>
    <w:rsid w:val="008110A9"/>
    <w:rsid w:val="00812231"/>
    <w:rsid w:val="00812A8D"/>
    <w:rsid w:val="008142A3"/>
    <w:rsid w:val="00814972"/>
    <w:rsid w:val="00815323"/>
    <w:rsid w:val="00817859"/>
    <w:rsid w:val="008202F5"/>
    <w:rsid w:val="00821CCD"/>
    <w:rsid w:val="00822153"/>
    <w:rsid w:val="00822758"/>
    <w:rsid w:val="00823975"/>
    <w:rsid w:val="00823AAD"/>
    <w:rsid w:val="008255FB"/>
    <w:rsid w:val="008319FB"/>
    <w:rsid w:val="0083281F"/>
    <w:rsid w:val="00833DDC"/>
    <w:rsid w:val="00833EA5"/>
    <w:rsid w:val="00837063"/>
    <w:rsid w:val="00840D59"/>
    <w:rsid w:val="00840DF2"/>
    <w:rsid w:val="00843A6B"/>
    <w:rsid w:val="008447F8"/>
    <w:rsid w:val="00846798"/>
    <w:rsid w:val="00846AA7"/>
    <w:rsid w:val="00851DE1"/>
    <w:rsid w:val="00853517"/>
    <w:rsid w:val="00854988"/>
    <w:rsid w:val="00855610"/>
    <w:rsid w:val="00857FC9"/>
    <w:rsid w:val="00862261"/>
    <w:rsid w:val="008624D7"/>
    <w:rsid w:val="0086451E"/>
    <w:rsid w:val="0086513F"/>
    <w:rsid w:val="0086671E"/>
    <w:rsid w:val="00866E86"/>
    <w:rsid w:val="00867813"/>
    <w:rsid w:val="00872A17"/>
    <w:rsid w:val="00874440"/>
    <w:rsid w:val="008800CC"/>
    <w:rsid w:val="00880D7B"/>
    <w:rsid w:val="0088155D"/>
    <w:rsid w:val="00882D72"/>
    <w:rsid w:val="0088367A"/>
    <w:rsid w:val="00883CF3"/>
    <w:rsid w:val="00884E2D"/>
    <w:rsid w:val="00885127"/>
    <w:rsid w:val="008876B4"/>
    <w:rsid w:val="008947CF"/>
    <w:rsid w:val="00894D3A"/>
    <w:rsid w:val="0089637A"/>
    <w:rsid w:val="00896476"/>
    <w:rsid w:val="008A34D2"/>
    <w:rsid w:val="008A36D9"/>
    <w:rsid w:val="008A4375"/>
    <w:rsid w:val="008A75EB"/>
    <w:rsid w:val="008B2A65"/>
    <w:rsid w:val="008B318A"/>
    <w:rsid w:val="008B3DD5"/>
    <w:rsid w:val="008B5D71"/>
    <w:rsid w:val="008B65EF"/>
    <w:rsid w:val="008B660D"/>
    <w:rsid w:val="008B7C8B"/>
    <w:rsid w:val="008C004D"/>
    <w:rsid w:val="008C0C11"/>
    <w:rsid w:val="008C2A5A"/>
    <w:rsid w:val="008C2B3D"/>
    <w:rsid w:val="008C537B"/>
    <w:rsid w:val="008C6252"/>
    <w:rsid w:val="008D0691"/>
    <w:rsid w:val="008D0986"/>
    <w:rsid w:val="008D55BF"/>
    <w:rsid w:val="008E34AE"/>
    <w:rsid w:val="008E3E8E"/>
    <w:rsid w:val="008E4172"/>
    <w:rsid w:val="008E5495"/>
    <w:rsid w:val="008E6E0C"/>
    <w:rsid w:val="008E713D"/>
    <w:rsid w:val="008E7721"/>
    <w:rsid w:val="008E7EC6"/>
    <w:rsid w:val="008F0164"/>
    <w:rsid w:val="008F209F"/>
    <w:rsid w:val="008F25F9"/>
    <w:rsid w:val="008F275F"/>
    <w:rsid w:val="008F315E"/>
    <w:rsid w:val="008F61F6"/>
    <w:rsid w:val="008F6AD5"/>
    <w:rsid w:val="008F7C32"/>
    <w:rsid w:val="008F7E72"/>
    <w:rsid w:val="0090170D"/>
    <w:rsid w:val="00905946"/>
    <w:rsid w:val="00910D97"/>
    <w:rsid w:val="00911D47"/>
    <w:rsid w:val="00912ABD"/>
    <w:rsid w:val="0091503A"/>
    <w:rsid w:val="009234C2"/>
    <w:rsid w:val="009238BA"/>
    <w:rsid w:val="00925065"/>
    <w:rsid w:val="0093126B"/>
    <w:rsid w:val="00931E4E"/>
    <w:rsid w:val="00935C70"/>
    <w:rsid w:val="00940297"/>
    <w:rsid w:val="00943381"/>
    <w:rsid w:val="00943C4F"/>
    <w:rsid w:val="00946744"/>
    <w:rsid w:val="00947014"/>
    <w:rsid w:val="009474F1"/>
    <w:rsid w:val="00953BBD"/>
    <w:rsid w:val="009552B5"/>
    <w:rsid w:val="00955A55"/>
    <w:rsid w:val="00956D56"/>
    <w:rsid w:val="00957D28"/>
    <w:rsid w:val="009602F4"/>
    <w:rsid w:val="00961ED2"/>
    <w:rsid w:val="00963171"/>
    <w:rsid w:val="00963FA4"/>
    <w:rsid w:val="009647C6"/>
    <w:rsid w:val="009656B5"/>
    <w:rsid w:val="009670AD"/>
    <w:rsid w:val="00967444"/>
    <w:rsid w:val="00967D50"/>
    <w:rsid w:val="0097338D"/>
    <w:rsid w:val="009735DC"/>
    <w:rsid w:val="00973CB3"/>
    <w:rsid w:val="00980C2F"/>
    <w:rsid w:val="00983C28"/>
    <w:rsid w:val="00983ECF"/>
    <w:rsid w:val="009840BE"/>
    <w:rsid w:val="00984329"/>
    <w:rsid w:val="00985392"/>
    <w:rsid w:val="009859F1"/>
    <w:rsid w:val="00987185"/>
    <w:rsid w:val="00987D6B"/>
    <w:rsid w:val="00987EA2"/>
    <w:rsid w:val="00991586"/>
    <w:rsid w:val="009944C9"/>
    <w:rsid w:val="0099467A"/>
    <w:rsid w:val="0099531E"/>
    <w:rsid w:val="00995BED"/>
    <w:rsid w:val="00996D04"/>
    <w:rsid w:val="009A1812"/>
    <w:rsid w:val="009A2317"/>
    <w:rsid w:val="009A69BE"/>
    <w:rsid w:val="009B0C89"/>
    <w:rsid w:val="009B1D56"/>
    <w:rsid w:val="009B2547"/>
    <w:rsid w:val="009B2659"/>
    <w:rsid w:val="009B2696"/>
    <w:rsid w:val="009B4FFC"/>
    <w:rsid w:val="009B682D"/>
    <w:rsid w:val="009B76F2"/>
    <w:rsid w:val="009C0F15"/>
    <w:rsid w:val="009C4C44"/>
    <w:rsid w:val="009D2CD0"/>
    <w:rsid w:val="009D2E2F"/>
    <w:rsid w:val="009D4102"/>
    <w:rsid w:val="009D4961"/>
    <w:rsid w:val="009D5131"/>
    <w:rsid w:val="009D66A4"/>
    <w:rsid w:val="009D6D64"/>
    <w:rsid w:val="009E060B"/>
    <w:rsid w:val="009E13D8"/>
    <w:rsid w:val="009E161C"/>
    <w:rsid w:val="009E37F8"/>
    <w:rsid w:val="009E510C"/>
    <w:rsid w:val="009E652F"/>
    <w:rsid w:val="009E6A0B"/>
    <w:rsid w:val="009F17AE"/>
    <w:rsid w:val="009F1AAF"/>
    <w:rsid w:val="009F1D4B"/>
    <w:rsid w:val="009F41B0"/>
    <w:rsid w:val="009F4771"/>
    <w:rsid w:val="009F4F84"/>
    <w:rsid w:val="009F694F"/>
    <w:rsid w:val="009F7132"/>
    <w:rsid w:val="00A01CC9"/>
    <w:rsid w:val="00A06765"/>
    <w:rsid w:val="00A06E3D"/>
    <w:rsid w:val="00A10B53"/>
    <w:rsid w:val="00A10B6D"/>
    <w:rsid w:val="00A10BB6"/>
    <w:rsid w:val="00A122AC"/>
    <w:rsid w:val="00A12D1D"/>
    <w:rsid w:val="00A1752C"/>
    <w:rsid w:val="00A177D1"/>
    <w:rsid w:val="00A213E7"/>
    <w:rsid w:val="00A2178F"/>
    <w:rsid w:val="00A24131"/>
    <w:rsid w:val="00A24A3B"/>
    <w:rsid w:val="00A30D55"/>
    <w:rsid w:val="00A3178E"/>
    <w:rsid w:val="00A318F8"/>
    <w:rsid w:val="00A31BE1"/>
    <w:rsid w:val="00A33567"/>
    <w:rsid w:val="00A33930"/>
    <w:rsid w:val="00A34319"/>
    <w:rsid w:val="00A3645A"/>
    <w:rsid w:val="00A43A3A"/>
    <w:rsid w:val="00A44D98"/>
    <w:rsid w:val="00A44FEC"/>
    <w:rsid w:val="00A4572A"/>
    <w:rsid w:val="00A47770"/>
    <w:rsid w:val="00A47935"/>
    <w:rsid w:val="00A52FCF"/>
    <w:rsid w:val="00A53571"/>
    <w:rsid w:val="00A53B78"/>
    <w:rsid w:val="00A5481A"/>
    <w:rsid w:val="00A55434"/>
    <w:rsid w:val="00A60ABA"/>
    <w:rsid w:val="00A61202"/>
    <w:rsid w:val="00A62E99"/>
    <w:rsid w:val="00A65E9B"/>
    <w:rsid w:val="00A66B13"/>
    <w:rsid w:val="00A67ADD"/>
    <w:rsid w:val="00A67C13"/>
    <w:rsid w:val="00A71663"/>
    <w:rsid w:val="00A74F51"/>
    <w:rsid w:val="00A75009"/>
    <w:rsid w:val="00A75F77"/>
    <w:rsid w:val="00A77DAE"/>
    <w:rsid w:val="00A803F4"/>
    <w:rsid w:val="00A80474"/>
    <w:rsid w:val="00A81CB5"/>
    <w:rsid w:val="00A836B7"/>
    <w:rsid w:val="00A8468A"/>
    <w:rsid w:val="00A84FE3"/>
    <w:rsid w:val="00A86500"/>
    <w:rsid w:val="00A93F1C"/>
    <w:rsid w:val="00A95794"/>
    <w:rsid w:val="00A97349"/>
    <w:rsid w:val="00AA035C"/>
    <w:rsid w:val="00AA0C3C"/>
    <w:rsid w:val="00AA1A72"/>
    <w:rsid w:val="00AA1C97"/>
    <w:rsid w:val="00AA257E"/>
    <w:rsid w:val="00AA44DD"/>
    <w:rsid w:val="00AA592D"/>
    <w:rsid w:val="00AA7328"/>
    <w:rsid w:val="00AA7CF8"/>
    <w:rsid w:val="00AB1660"/>
    <w:rsid w:val="00AB3DFB"/>
    <w:rsid w:val="00AB65DA"/>
    <w:rsid w:val="00AC03F2"/>
    <w:rsid w:val="00AC3336"/>
    <w:rsid w:val="00AC6935"/>
    <w:rsid w:val="00AD00E5"/>
    <w:rsid w:val="00AD2257"/>
    <w:rsid w:val="00AD2D88"/>
    <w:rsid w:val="00AD3443"/>
    <w:rsid w:val="00AD3794"/>
    <w:rsid w:val="00AD419F"/>
    <w:rsid w:val="00AD5366"/>
    <w:rsid w:val="00AD63ED"/>
    <w:rsid w:val="00AD68EA"/>
    <w:rsid w:val="00AE066C"/>
    <w:rsid w:val="00AE1256"/>
    <w:rsid w:val="00AE1CF6"/>
    <w:rsid w:val="00AE32D3"/>
    <w:rsid w:val="00AE39C7"/>
    <w:rsid w:val="00AE39FC"/>
    <w:rsid w:val="00AE4797"/>
    <w:rsid w:val="00AE61DE"/>
    <w:rsid w:val="00AE6317"/>
    <w:rsid w:val="00AF0087"/>
    <w:rsid w:val="00AF210B"/>
    <w:rsid w:val="00AF5F52"/>
    <w:rsid w:val="00AF6843"/>
    <w:rsid w:val="00AF68F6"/>
    <w:rsid w:val="00AF69C2"/>
    <w:rsid w:val="00AF6BA5"/>
    <w:rsid w:val="00B03609"/>
    <w:rsid w:val="00B03BEF"/>
    <w:rsid w:val="00B072A8"/>
    <w:rsid w:val="00B11E6C"/>
    <w:rsid w:val="00B12FAC"/>
    <w:rsid w:val="00B13069"/>
    <w:rsid w:val="00B13D0C"/>
    <w:rsid w:val="00B159F2"/>
    <w:rsid w:val="00B26E55"/>
    <w:rsid w:val="00B30373"/>
    <w:rsid w:val="00B315D1"/>
    <w:rsid w:val="00B33573"/>
    <w:rsid w:val="00B33D9F"/>
    <w:rsid w:val="00B355D4"/>
    <w:rsid w:val="00B3637D"/>
    <w:rsid w:val="00B36538"/>
    <w:rsid w:val="00B3675E"/>
    <w:rsid w:val="00B36E04"/>
    <w:rsid w:val="00B37224"/>
    <w:rsid w:val="00B37719"/>
    <w:rsid w:val="00B37C04"/>
    <w:rsid w:val="00B41840"/>
    <w:rsid w:val="00B44719"/>
    <w:rsid w:val="00B466AB"/>
    <w:rsid w:val="00B46F11"/>
    <w:rsid w:val="00B46FD8"/>
    <w:rsid w:val="00B51486"/>
    <w:rsid w:val="00B52416"/>
    <w:rsid w:val="00B529E3"/>
    <w:rsid w:val="00B5425E"/>
    <w:rsid w:val="00B55B8F"/>
    <w:rsid w:val="00B55F08"/>
    <w:rsid w:val="00B55F21"/>
    <w:rsid w:val="00B60B15"/>
    <w:rsid w:val="00B60C5C"/>
    <w:rsid w:val="00B60E16"/>
    <w:rsid w:val="00B61411"/>
    <w:rsid w:val="00B6217A"/>
    <w:rsid w:val="00B62570"/>
    <w:rsid w:val="00B6262D"/>
    <w:rsid w:val="00B63629"/>
    <w:rsid w:val="00B6389F"/>
    <w:rsid w:val="00B65272"/>
    <w:rsid w:val="00B65777"/>
    <w:rsid w:val="00B662F2"/>
    <w:rsid w:val="00B666EC"/>
    <w:rsid w:val="00B6798C"/>
    <w:rsid w:val="00B7202A"/>
    <w:rsid w:val="00B73C1D"/>
    <w:rsid w:val="00B744A2"/>
    <w:rsid w:val="00B75963"/>
    <w:rsid w:val="00B766A9"/>
    <w:rsid w:val="00B8039F"/>
    <w:rsid w:val="00B8426F"/>
    <w:rsid w:val="00B86218"/>
    <w:rsid w:val="00B9156F"/>
    <w:rsid w:val="00B9395C"/>
    <w:rsid w:val="00B9437D"/>
    <w:rsid w:val="00B956EF"/>
    <w:rsid w:val="00BA032E"/>
    <w:rsid w:val="00BA0740"/>
    <w:rsid w:val="00BA3426"/>
    <w:rsid w:val="00BA525A"/>
    <w:rsid w:val="00BA57A5"/>
    <w:rsid w:val="00BA5F68"/>
    <w:rsid w:val="00BA71BA"/>
    <w:rsid w:val="00BB1D0B"/>
    <w:rsid w:val="00BB482B"/>
    <w:rsid w:val="00BB53E6"/>
    <w:rsid w:val="00BB787D"/>
    <w:rsid w:val="00BC13A9"/>
    <w:rsid w:val="00BC1E64"/>
    <w:rsid w:val="00BC3DD8"/>
    <w:rsid w:val="00BC5389"/>
    <w:rsid w:val="00BC543F"/>
    <w:rsid w:val="00BC59FC"/>
    <w:rsid w:val="00BC5D4D"/>
    <w:rsid w:val="00BC6A26"/>
    <w:rsid w:val="00BD0898"/>
    <w:rsid w:val="00BD1AD9"/>
    <w:rsid w:val="00BD1CD5"/>
    <w:rsid w:val="00BD2070"/>
    <w:rsid w:val="00BD210A"/>
    <w:rsid w:val="00BD2934"/>
    <w:rsid w:val="00BD37BC"/>
    <w:rsid w:val="00BD3C16"/>
    <w:rsid w:val="00BD3CA5"/>
    <w:rsid w:val="00BD3CD8"/>
    <w:rsid w:val="00BD44EF"/>
    <w:rsid w:val="00BD5817"/>
    <w:rsid w:val="00BD75DF"/>
    <w:rsid w:val="00BE3A39"/>
    <w:rsid w:val="00BE4321"/>
    <w:rsid w:val="00BE4888"/>
    <w:rsid w:val="00BE5068"/>
    <w:rsid w:val="00BE79D8"/>
    <w:rsid w:val="00BE7C19"/>
    <w:rsid w:val="00BE7DD8"/>
    <w:rsid w:val="00BF022A"/>
    <w:rsid w:val="00BF0887"/>
    <w:rsid w:val="00BF0ED7"/>
    <w:rsid w:val="00BF0F9C"/>
    <w:rsid w:val="00BF2209"/>
    <w:rsid w:val="00BF2C40"/>
    <w:rsid w:val="00BF4D0F"/>
    <w:rsid w:val="00BF76DA"/>
    <w:rsid w:val="00BF7D5C"/>
    <w:rsid w:val="00C02E15"/>
    <w:rsid w:val="00C0612F"/>
    <w:rsid w:val="00C06C5D"/>
    <w:rsid w:val="00C11459"/>
    <w:rsid w:val="00C11E7C"/>
    <w:rsid w:val="00C12788"/>
    <w:rsid w:val="00C152EC"/>
    <w:rsid w:val="00C157EC"/>
    <w:rsid w:val="00C2045D"/>
    <w:rsid w:val="00C2161F"/>
    <w:rsid w:val="00C21C5F"/>
    <w:rsid w:val="00C22E2D"/>
    <w:rsid w:val="00C255F6"/>
    <w:rsid w:val="00C30F6B"/>
    <w:rsid w:val="00C3141B"/>
    <w:rsid w:val="00C31D47"/>
    <w:rsid w:val="00C337A5"/>
    <w:rsid w:val="00C34E3B"/>
    <w:rsid w:val="00C41AAE"/>
    <w:rsid w:val="00C43F5F"/>
    <w:rsid w:val="00C441AC"/>
    <w:rsid w:val="00C4549B"/>
    <w:rsid w:val="00C45A05"/>
    <w:rsid w:val="00C4718B"/>
    <w:rsid w:val="00C47240"/>
    <w:rsid w:val="00C535D1"/>
    <w:rsid w:val="00C535F1"/>
    <w:rsid w:val="00C56269"/>
    <w:rsid w:val="00C6061A"/>
    <w:rsid w:val="00C6259E"/>
    <w:rsid w:val="00C62D04"/>
    <w:rsid w:val="00C653D4"/>
    <w:rsid w:val="00C66194"/>
    <w:rsid w:val="00C66891"/>
    <w:rsid w:val="00C7071F"/>
    <w:rsid w:val="00C7115C"/>
    <w:rsid w:val="00C72398"/>
    <w:rsid w:val="00C732AA"/>
    <w:rsid w:val="00C7439B"/>
    <w:rsid w:val="00C76DC5"/>
    <w:rsid w:val="00C77900"/>
    <w:rsid w:val="00C81E7B"/>
    <w:rsid w:val="00C83B3F"/>
    <w:rsid w:val="00C85438"/>
    <w:rsid w:val="00C85683"/>
    <w:rsid w:val="00C858A3"/>
    <w:rsid w:val="00C85B8D"/>
    <w:rsid w:val="00C85F09"/>
    <w:rsid w:val="00C9047A"/>
    <w:rsid w:val="00C91E2F"/>
    <w:rsid w:val="00C9238C"/>
    <w:rsid w:val="00C94E18"/>
    <w:rsid w:val="00C95F93"/>
    <w:rsid w:val="00C96783"/>
    <w:rsid w:val="00C97A39"/>
    <w:rsid w:val="00CA2B33"/>
    <w:rsid w:val="00CA3FE8"/>
    <w:rsid w:val="00CA41D8"/>
    <w:rsid w:val="00CA467A"/>
    <w:rsid w:val="00CA5D1E"/>
    <w:rsid w:val="00CA742B"/>
    <w:rsid w:val="00CB06FB"/>
    <w:rsid w:val="00CB1CF6"/>
    <w:rsid w:val="00CB2FC1"/>
    <w:rsid w:val="00CB32DE"/>
    <w:rsid w:val="00CB3667"/>
    <w:rsid w:val="00CB393A"/>
    <w:rsid w:val="00CB48E0"/>
    <w:rsid w:val="00CB5CB8"/>
    <w:rsid w:val="00CB6198"/>
    <w:rsid w:val="00CB6434"/>
    <w:rsid w:val="00CB671E"/>
    <w:rsid w:val="00CB7A2A"/>
    <w:rsid w:val="00CB7C36"/>
    <w:rsid w:val="00CC103A"/>
    <w:rsid w:val="00CC1930"/>
    <w:rsid w:val="00CC28F3"/>
    <w:rsid w:val="00CC3AA2"/>
    <w:rsid w:val="00CC5A52"/>
    <w:rsid w:val="00CD082D"/>
    <w:rsid w:val="00CD1060"/>
    <w:rsid w:val="00CD1238"/>
    <w:rsid w:val="00CE059E"/>
    <w:rsid w:val="00CE0DE5"/>
    <w:rsid w:val="00CE1D8D"/>
    <w:rsid w:val="00CE302E"/>
    <w:rsid w:val="00CE68E1"/>
    <w:rsid w:val="00CE7AF6"/>
    <w:rsid w:val="00CE7C5A"/>
    <w:rsid w:val="00CF01EF"/>
    <w:rsid w:val="00CF08D3"/>
    <w:rsid w:val="00CF2D4A"/>
    <w:rsid w:val="00CF332E"/>
    <w:rsid w:val="00CF4494"/>
    <w:rsid w:val="00CF736D"/>
    <w:rsid w:val="00CF7526"/>
    <w:rsid w:val="00D06CCD"/>
    <w:rsid w:val="00D0701C"/>
    <w:rsid w:val="00D1190E"/>
    <w:rsid w:val="00D11D71"/>
    <w:rsid w:val="00D1626F"/>
    <w:rsid w:val="00D16FDB"/>
    <w:rsid w:val="00D2146E"/>
    <w:rsid w:val="00D24C86"/>
    <w:rsid w:val="00D25301"/>
    <w:rsid w:val="00D31FF5"/>
    <w:rsid w:val="00D33BB5"/>
    <w:rsid w:val="00D33CD7"/>
    <w:rsid w:val="00D345B5"/>
    <w:rsid w:val="00D34757"/>
    <w:rsid w:val="00D349AA"/>
    <w:rsid w:val="00D34FAD"/>
    <w:rsid w:val="00D35E0E"/>
    <w:rsid w:val="00D35E2A"/>
    <w:rsid w:val="00D40B40"/>
    <w:rsid w:val="00D412FB"/>
    <w:rsid w:val="00D41380"/>
    <w:rsid w:val="00D420AD"/>
    <w:rsid w:val="00D430E9"/>
    <w:rsid w:val="00D43298"/>
    <w:rsid w:val="00D44433"/>
    <w:rsid w:val="00D467A0"/>
    <w:rsid w:val="00D47AEF"/>
    <w:rsid w:val="00D5273A"/>
    <w:rsid w:val="00D53697"/>
    <w:rsid w:val="00D54C7E"/>
    <w:rsid w:val="00D55524"/>
    <w:rsid w:val="00D56E30"/>
    <w:rsid w:val="00D60A5F"/>
    <w:rsid w:val="00D62170"/>
    <w:rsid w:val="00D654F1"/>
    <w:rsid w:val="00D71630"/>
    <w:rsid w:val="00D71A66"/>
    <w:rsid w:val="00D7261A"/>
    <w:rsid w:val="00D75CC2"/>
    <w:rsid w:val="00D76138"/>
    <w:rsid w:val="00D764CC"/>
    <w:rsid w:val="00D768D5"/>
    <w:rsid w:val="00D77608"/>
    <w:rsid w:val="00D77E0B"/>
    <w:rsid w:val="00D824C0"/>
    <w:rsid w:val="00D835AC"/>
    <w:rsid w:val="00D84F5F"/>
    <w:rsid w:val="00D851F0"/>
    <w:rsid w:val="00D8628D"/>
    <w:rsid w:val="00D86DF5"/>
    <w:rsid w:val="00D870C1"/>
    <w:rsid w:val="00D8750C"/>
    <w:rsid w:val="00D87F7D"/>
    <w:rsid w:val="00D92E13"/>
    <w:rsid w:val="00D93590"/>
    <w:rsid w:val="00D93689"/>
    <w:rsid w:val="00D93EAB"/>
    <w:rsid w:val="00D95024"/>
    <w:rsid w:val="00DA2A72"/>
    <w:rsid w:val="00DA44B4"/>
    <w:rsid w:val="00DA5300"/>
    <w:rsid w:val="00DA553F"/>
    <w:rsid w:val="00DB0806"/>
    <w:rsid w:val="00DB1735"/>
    <w:rsid w:val="00DB2560"/>
    <w:rsid w:val="00DB42E7"/>
    <w:rsid w:val="00DB490E"/>
    <w:rsid w:val="00DB4A27"/>
    <w:rsid w:val="00DB6542"/>
    <w:rsid w:val="00DB75E1"/>
    <w:rsid w:val="00DC00F2"/>
    <w:rsid w:val="00DC0236"/>
    <w:rsid w:val="00DC11E5"/>
    <w:rsid w:val="00DC2CBC"/>
    <w:rsid w:val="00DC5917"/>
    <w:rsid w:val="00DC5E90"/>
    <w:rsid w:val="00DC6C82"/>
    <w:rsid w:val="00DD011F"/>
    <w:rsid w:val="00DD1F47"/>
    <w:rsid w:val="00DD21FF"/>
    <w:rsid w:val="00DD25F2"/>
    <w:rsid w:val="00DD4A27"/>
    <w:rsid w:val="00DD69C4"/>
    <w:rsid w:val="00DD6AA8"/>
    <w:rsid w:val="00DD6F50"/>
    <w:rsid w:val="00DD73D1"/>
    <w:rsid w:val="00DE15F7"/>
    <w:rsid w:val="00DE1A73"/>
    <w:rsid w:val="00DE3A1A"/>
    <w:rsid w:val="00DE3E00"/>
    <w:rsid w:val="00DE3F81"/>
    <w:rsid w:val="00DE5141"/>
    <w:rsid w:val="00DE5F25"/>
    <w:rsid w:val="00DE6A8F"/>
    <w:rsid w:val="00DF1886"/>
    <w:rsid w:val="00DF2C92"/>
    <w:rsid w:val="00DF3F86"/>
    <w:rsid w:val="00DF6714"/>
    <w:rsid w:val="00DF7E26"/>
    <w:rsid w:val="00E0282A"/>
    <w:rsid w:val="00E03259"/>
    <w:rsid w:val="00E03317"/>
    <w:rsid w:val="00E03F96"/>
    <w:rsid w:val="00E0458A"/>
    <w:rsid w:val="00E04F88"/>
    <w:rsid w:val="00E106AD"/>
    <w:rsid w:val="00E10D97"/>
    <w:rsid w:val="00E123BA"/>
    <w:rsid w:val="00E12690"/>
    <w:rsid w:val="00E12963"/>
    <w:rsid w:val="00E1718A"/>
    <w:rsid w:val="00E17D17"/>
    <w:rsid w:val="00E2127B"/>
    <w:rsid w:val="00E21F3B"/>
    <w:rsid w:val="00E2240A"/>
    <w:rsid w:val="00E22D38"/>
    <w:rsid w:val="00E22D84"/>
    <w:rsid w:val="00E23B85"/>
    <w:rsid w:val="00E253DB"/>
    <w:rsid w:val="00E27F7B"/>
    <w:rsid w:val="00E321E9"/>
    <w:rsid w:val="00E34C69"/>
    <w:rsid w:val="00E37355"/>
    <w:rsid w:val="00E376D0"/>
    <w:rsid w:val="00E378C5"/>
    <w:rsid w:val="00E37A86"/>
    <w:rsid w:val="00E41B22"/>
    <w:rsid w:val="00E41DD7"/>
    <w:rsid w:val="00E42EB4"/>
    <w:rsid w:val="00E43E00"/>
    <w:rsid w:val="00E4455B"/>
    <w:rsid w:val="00E44F97"/>
    <w:rsid w:val="00E457A5"/>
    <w:rsid w:val="00E45CD5"/>
    <w:rsid w:val="00E461B8"/>
    <w:rsid w:val="00E46338"/>
    <w:rsid w:val="00E47A24"/>
    <w:rsid w:val="00E51FB5"/>
    <w:rsid w:val="00E52FF9"/>
    <w:rsid w:val="00E53B2F"/>
    <w:rsid w:val="00E53BBF"/>
    <w:rsid w:val="00E558FB"/>
    <w:rsid w:val="00E57FD6"/>
    <w:rsid w:val="00E60AF1"/>
    <w:rsid w:val="00E60CE8"/>
    <w:rsid w:val="00E61027"/>
    <w:rsid w:val="00E616D9"/>
    <w:rsid w:val="00E6202E"/>
    <w:rsid w:val="00E63495"/>
    <w:rsid w:val="00E646E0"/>
    <w:rsid w:val="00E64BFA"/>
    <w:rsid w:val="00E67555"/>
    <w:rsid w:val="00E678A8"/>
    <w:rsid w:val="00E67A5B"/>
    <w:rsid w:val="00E71CF1"/>
    <w:rsid w:val="00E736DC"/>
    <w:rsid w:val="00E75AF2"/>
    <w:rsid w:val="00E8093D"/>
    <w:rsid w:val="00E82143"/>
    <w:rsid w:val="00E82A6A"/>
    <w:rsid w:val="00E82D1A"/>
    <w:rsid w:val="00E84160"/>
    <w:rsid w:val="00E904B5"/>
    <w:rsid w:val="00E909D4"/>
    <w:rsid w:val="00E91ABD"/>
    <w:rsid w:val="00E94094"/>
    <w:rsid w:val="00E97CCE"/>
    <w:rsid w:val="00EA1550"/>
    <w:rsid w:val="00EA15AE"/>
    <w:rsid w:val="00EA18CD"/>
    <w:rsid w:val="00EA3438"/>
    <w:rsid w:val="00EA51C8"/>
    <w:rsid w:val="00EA6E16"/>
    <w:rsid w:val="00EA7A97"/>
    <w:rsid w:val="00EA7C36"/>
    <w:rsid w:val="00EB0879"/>
    <w:rsid w:val="00EB353D"/>
    <w:rsid w:val="00EB3D75"/>
    <w:rsid w:val="00EB5229"/>
    <w:rsid w:val="00EB6490"/>
    <w:rsid w:val="00EB6737"/>
    <w:rsid w:val="00EB6B92"/>
    <w:rsid w:val="00EC46F7"/>
    <w:rsid w:val="00EC50A1"/>
    <w:rsid w:val="00EC60F5"/>
    <w:rsid w:val="00EC66B4"/>
    <w:rsid w:val="00EC71AC"/>
    <w:rsid w:val="00ED3673"/>
    <w:rsid w:val="00ED3FBB"/>
    <w:rsid w:val="00ED711C"/>
    <w:rsid w:val="00EE05BC"/>
    <w:rsid w:val="00EE3591"/>
    <w:rsid w:val="00EE3910"/>
    <w:rsid w:val="00EE4733"/>
    <w:rsid w:val="00EE54BA"/>
    <w:rsid w:val="00EF006B"/>
    <w:rsid w:val="00EF17FD"/>
    <w:rsid w:val="00EF2E1F"/>
    <w:rsid w:val="00EF3654"/>
    <w:rsid w:val="00EF3D57"/>
    <w:rsid w:val="00EF3E54"/>
    <w:rsid w:val="00EF4DCE"/>
    <w:rsid w:val="00EF772B"/>
    <w:rsid w:val="00EF7C4B"/>
    <w:rsid w:val="00F03BBA"/>
    <w:rsid w:val="00F03E7C"/>
    <w:rsid w:val="00F05D1B"/>
    <w:rsid w:val="00F06099"/>
    <w:rsid w:val="00F0667F"/>
    <w:rsid w:val="00F06EB0"/>
    <w:rsid w:val="00F10C3E"/>
    <w:rsid w:val="00F1213D"/>
    <w:rsid w:val="00F14A54"/>
    <w:rsid w:val="00F166E2"/>
    <w:rsid w:val="00F17919"/>
    <w:rsid w:val="00F2184F"/>
    <w:rsid w:val="00F23D99"/>
    <w:rsid w:val="00F24DB7"/>
    <w:rsid w:val="00F261B1"/>
    <w:rsid w:val="00F278A1"/>
    <w:rsid w:val="00F31B7E"/>
    <w:rsid w:val="00F320FA"/>
    <w:rsid w:val="00F33915"/>
    <w:rsid w:val="00F36CAA"/>
    <w:rsid w:val="00F408ED"/>
    <w:rsid w:val="00F41697"/>
    <w:rsid w:val="00F4233A"/>
    <w:rsid w:val="00F42AF7"/>
    <w:rsid w:val="00F45B2C"/>
    <w:rsid w:val="00F50360"/>
    <w:rsid w:val="00F5084A"/>
    <w:rsid w:val="00F510AF"/>
    <w:rsid w:val="00F51A34"/>
    <w:rsid w:val="00F5377D"/>
    <w:rsid w:val="00F53B7C"/>
    <w:rsid w:val="00F53F40"/>
    <w:rsid w:val="00F55E48"/>
    <w:rsid w:val="00F57A23"/>
    <w:rsid w:val="00F61442"/>
    <w:rsid w:val="00F64923"/>
    <w:rsid w:val="00F65664"/>
    <w:rsid w:val="00F67CED"/>
    <w:rsid w:val="00F67DD9"/>
    <w:rsid w:val="00F705BA"/>
    <w:rsid w:val="00F7130A"/>
    <w:rsid w:val="00F71F47"/>
    <w:rsid w:val="00F72116"/>
    <w:rsid w:val="00F728CF"/>
    <w:rsid w:val="00F72ABD"/>
    <w:rsid w:val="00F74A9B"/>
    <w:rsid w:val="00F75399"/>
    <w:rsid w:val="00F76650"/>
    <w:rsid w:val="00F76E47"/>
    <w:rsid w:val="00F77E39"/>
    <w:rsid w:val="00F80E96"/>
    <w:rsid w:val="00F81573"/>
    <w:rsid w:val="00F81CC0"/>
    <w:rsid w:val="00F82273"/>
    <w:rsid w:val="00F8307B"/>
    <w:rsid w:val="00F84524"/>
    <w:rsid w:val="00F84844"/>
    <w:rsid w:val="00F84FA5"/>
    <w:rsid w:val="00F85850"/>
    <w:rsid w:val="00F866BD"/>
    <w:rsid w:val="00F87DE7"/>
    <w:rsid w:val="00F926F0"/>
    <w:rsid w:val="00F93891"/>
    <w:rsid w:val="00F94385"/>
    <w:rsid w:val="00F944D4"/>
    <w:rsid w:val="00F9485B"/>
    <w:rsid w:val="00F94DCE"/>
    <w:rsid w:val="00F95CB2"/>
    <w:rsid w:val="00F97600"/>
    <w:rsid w:val="00F97F00"/>
    <w:rsid w:val="00F97F84"/>
    <w:rsid w:val="00FA131C"/>
    <w:rsid w:val="00FA16F4"/>
    <w:rsid w:val="00FA3E36"/>
    <w:rsid w:val="00FA581C"/>
    <w:rsid w:val="00FA5B99"/>
    <w:rsid w:val="00FA63A3"/>
    <w:rsid w:val="00FA7FF0"/>
    <w:rsid w:val="00FB00F5"/>
    <w:rsid w:val="00FB1EF0"/>
    <w:rsid w:val="00FB44F6"/>
    <w:rsid w:val="00FB5847"/>
    <w:rsid w:val="00FB7C2A"/>
    <w:rsid w:val="00FC0356"/>
    <w:rsid w:val="00FC0E24"/>
    <w:rsid w:val="00FC1328"/>
    <w:rsid w:val="00FC15E3"/>
    <w:rsid w:val="00FC3264"/>
    <w:rsid w:val="00FC3960"/>
    <w:rsid w:val="00FC55F7"/>
    <w:rsid w:val="00FE0089"/>
    <w:rsid w:val="00FE052B"/>
    <w:rsid w:val="00FE2C1F"/>
    <w:rsid w:val="00FE49EC"/>
    <w:rsid w:val="00FE4D49"/>
    <w:rsid w:val="00FE758F"/>
    <w:rsid w:val="00FE7EA4"/>
    <w:rsid w:val="00FF0BCE"/>
    <w:rsid w:val="00FF1307"/>
    <w:rsid w:val="00FF1F9A"/>
    <w:rsid w:val="00FF4AD0"/>
    <w:rsid w:val="00FF4B80"/>
    <w:rsid w:val="00FF5689"/>
    <w:rsid w:val="00FF7635"/>
    <w:rsid w:val="00FF7F29"/>
    <w:rsid w:val="014E4BED"/>
    <w:rsid w:val="0167488C"/>
    <w:rsid w:val="01B66EC3"/>
    <w:rsid w:val="01CA443F"/>
    <w:rsid w:val="01E16967"/>
    <w:rsid w:val="022C4DF2"/>
    <w:rsid w:val="02633186"/>
    <w:rsid w:val="029177F3"/>
    <w:rsid w:val="030279F1"/>
    <w:rsid w:val="0330738F"/>
    <w:rsid w:val="03330EB7"/>
    <w:rsid w:val="034355B4"/>
    <w:rsid w:val="03A17276"/>
    <w:rsid w:val="04825BF0"/>
    <w:rsid w:val="04B05E7C"/>
    <w:rsid w:val="04D94039"/>
    <w:rsid w:val="04DC1DBE"/>
    <w:rsid w:val="05027919"/>
    <w:rsid w:val="0507061A"/>
    <w:rsid w:val="056F7909"/>
    <w:rsid w:val="059A72E0"/>
    <w:rsid w:val="05BD2455"/>
    <w:rsid w:val="05DE7C1C"/>
    <w:rsid w:val="06AE38D1"/>
    <w:rsid w:val="06F543C1"/>
    <w:rsid w:val="07B03DFE"/>
    <w:rsid w:val="081B1F31"/>
    <w:rsid w:val="084B734F"/>
    <w:rsid w:val="087146C2"/>
    <w:rsid w:val="088F2038"/>
    <w:rsid w:val="09493D4B"/>
    <w:rsid w:val="094A437A"/>
    <w:rsid w:val="0958186F"/>
    <w:rsid w:val="09905A3C"/>
    <w:rsid w:val="09F138C1"/>
    <w:rsid w:val="0A175442"/>
    <w:rsid w:val="0A1D4ABA"/>
    <w:rsid w:val="0A256EE7"/>
    <w:rsid w:val="0A4051E2"/>
    <w:rsid w:val="0A4C4A31"/>
    <w:rsid w:val="0A4F76A9"/>
    <w:rsid w:val="0A6B24E9"/>
    <w:rsid w:val="0AAD2DE1"/>
    <w:rsid w:val="0AB97687"/>
    <w:rsid w:val="0B012D55"/>
    <w:rsid w:val="0B5103DE"/>
    <w:rsid w:val="0B8B325F"/>
    <w:rsid w:val="0C2F08CE"/>
    <w:rsid w:val="0C8D5154"/>
    <w:rsid w:val="0C9A302B"/>
    <w:rsid w:val="0CA875E2"/>
    <w:rsid w:val="0CD4083E"/>
    <w:rsid w:val="0CF74E9A"/>
    <w:rsid w:val="0D0815E8"/>
    <w:rsid w:val="0D691D78"/>
    <w:rsid w:val="0D780950"/>
    <w:rsid w:val="0D80452A"/>
    <w:rsid w:val="0DC80F2D"/>
    <w:rsid w:val="0DCA4C52"/>
    <w:rsid w:val="0DDD69BF"/>
    <w:rsid w:val="0DEF2643"/>
    <w:rsid w:val="0E0E618F"/>
    <w:rsid w:val="0E3C6039"/>
    <w:rsid w:val="0E480200"/>
    <w:rsid w:val="0E6962DA"/>
    <w:rsid w:val="0F0200F5"/>
    <w:rsid w:val="0F2224EF"/>
    <w:rsid w:val="0F23569E"/>
    <w:rsid w:val="0F3C183E"/>
    <w:rsid w:val="0F6E27C2"/>
    <w:rsid w:val="0F7C6FF5"/>
    <w:rsid w:val="0FA2743E"/>
    <w:rsid w:val="10385EA3"/>
    <w:rsid w:val="10674136"/>
    <w:rsid w:val="106C3F49"/>
    <w:rsid w:val="10CA6710"/>
    <w:rsid w:val="10CF44E3"/>
    <w:rsid w:val="10F4434E"/>
    <w:rsid w:val="11705A60"/>
    <w:rsid w:val="11A24391"/>
    <w:rsid w:val="11B4368A"/>
    <w:rsid w:val="12747393"/>
    <w:rsid w:val="13032CBB"/>
    <w:rsid w:val="130A0022"/>
    <w:rsid w:val="134F46CC"/>
    <w:rsid w:val="136C021F"/>
    <w:rsid w:val="13B72791"/>
    <w:rsid w:val="13BE7AAD"/>
    <w:rsid w:val="13F9103E"/>
    <w:rsid w:val="13FE45FB"/>
    <w:rsid w:val="14343554"/>
    <w:rsid w:val="14541F13"/>
    <w:rsid w:val="14695E86"/>
    <w:rsid w:val="146F5AAF"/>
    <w:rsid w:val="14966430"/>
    <w:rsid w:val="15111B29"/>
    <w:rsid w:val="153900FB"/>
    <w:rsid w:val="15560A20"/>
    <w:rsid w:val="1579531F"/>
    <w:rsid w:val="1627189F"/>
    <w:rsid w:val="162C4A0E"/>
    <w:rsid w:val="16663F0E"/>
    <w:rsid w:val="16746EAA"/>
    <w:rsid w:val="167810E9"/>
    <w:rsid w:val="16D161D0"/>
    <w:rsid w:val="16D768A9"/>
    <w:rsid w:val="16D82991"/>
    <w:rsid w:val="170E0F24"/>
    <w:rsid w:val="171712EC"/>
    <w:rsid w:val="17506A66"/>
    <w:rsid w:val="17604E7B"/>
    <w:rsid w:val="17885268"/>
    <w:rsid w:val="179529B7"/>
    <w:rsid w:val="17984AB9"/>
    <w:rsid w:val="17A75A15"/>
    <w:rsid w:val="17BA55DD"/>
    <w:rsid w:val="17DF2689"/>
    <w:rsid w:val="17FF645D"/>
    <w:rsid w:val="18091B9B"/>
    <w:rsid w:val="188A1178"/>
    <w:rsid w:val="189E6FBE"/>
    <w:rsid w:val="18D3516A"/>
    <w:rsid w:val="18D5245E"/>
    <w:rsid w:val="18D62418"/>
    <w:rsid w:val="18E12F84"/>
    <w:rsid w:val="19180C81"/>
    <w:rsid w:val="191958D1"/>
    <w:rsid w:val="19377158"/>
    <w:rsid w:val="195C268D"/>
    <w:rsid w:val="19742378"/>
    <w:rsid w:val="1B1B35AD"/>
    <w:rsid w:val="1B334026"/>
    <w:rsid w:val="1B395562"/>
    <w:rsid w:val="1B42576A"/>
    <w:rsid w:val="1B511364"/>
    <w:rsid w:val="1BE06CC1"/>
    <w:rsid w:val="1C057AF5"/>
    <w:rsid w:val="1C754183"/>
    <w:rsid w:val="1C7C5272"/>
    <w:rsid w:val="1CD830C8"/>
    <w:rsid w:val="1CDF4560"/>
    <w:rsid w:val="1D2A1855"/>
    <w:rsid w:val="1DD230E8"/>
    <w:rsid w:val="1DE83297"/>
    <w:rsid w:val="1DF945A6"/>
    <w:rsid w:val="1E651C7B"/>
    <w:rsid w:val="1E8D59D6"/>
    <w:rsid w:val="1E914E2F"/>
    <w:rsid w:val="1ECD400B"/>
    <w:rsid w:val="1EF35CF6"/>
    <w:rsid w:val="1F2A083A"/>
    <w:rsid w:val="1F2B6C9C"/>
    <w:rsid w:val="1F330C78"/>
    <w:rsid w:val="1F4B0B8F"/>
    <w:rsid w:val="1F6A0E0C"/>
    <w:rsid w:val="1F6D2F28"/>
    <w:rsid w:val="20236DBD"/>
    <w:rsid w:val="2050417F"/>
    <w:rsid w:val="207F3028"/>
    <w:rsid w:val="2157715C"/>
    <w:rsid w:val="218114AA"/>
    <w:rsid w:val="21A47EAB"/>
    <w:rsid w:val="21B3408E"/>
    <w:rsid w:val="21BE12AB"/>
    <w:rsid w:val="21EB37B0"/>
    <w:rsid w:val="22205990"/>
    <w:rsid w:val="22211EAC"/>
    <w:rsid w:val="2239296D"/>
    <w:rsid w:val="224D3E34"/>
    <w:rsid w:val="22C40000"/>
    <w:rsid w:val="22C95A72"/>
    <w:rsid w:val="22CF3D1C"/>
    <w:rsid w:val="232C480B"/>
    <w:rsid w:val="23A2256C"/>
    <w:rsid w:val="23C33E21"/>
    <w:rsid w:val="23CD7D89"/>
    <w:rsid w:val="23F126E1"/>
    <w:rsid w:val="241B3BC9"/>
    <w:rsid w:val="24392A10"/>
    <w:rsid w:val="245725C6"/>
    <w:rsid w:val="24C65B26"/>
    <w:rsid w:val="24CA181C"/>
    <w:rsid w:val="251B56F0"/>
    <w:rsid w:val="251F7328"/>
    <w:rsid w:val="255D79C2"/>
    <w:rsid w:val="255E77F1"/>
    <w:rsid w:val="26002E01"/>
    <w:rsid w:val="261514E6"/>
    <w:rsid w:val="26704D03"/>
    <w:rsid w:val="26B05DB6"/>
    <w:rsid w:val="26DF4BB6"/>
    <w:rsid w:val="26FB13D8"/>
    <w:rsid w:val="27156997"/>
    <w:rsid w:val="271D677D"/>
    <w:rsid w:val="27201752"/>
    <w:rsid w:val="27244B5E"/>
    <w:rsid w:val="272B2636"/>
    <w:rsid w:val="272E0B25"/>
    <w:rsid w:val="27B04E9A"/>
    <w:rsid w:val="27CB17B5"/>
    <w:rsid w:val="27E52C8D"/>
    <w:rsid w:val="282F5C7B"/>
    <w:rsid w:val="29435C27"/>
    <w:rsid w:val="29475CE1"/>
    <w:rsid w:val="29E85F32"/>
    <w:rsid w:val="2A71315A"/>
    <w:rsid w:val="2A723EB0"/>
    <w:rsid w:val="2A887D56"/>
    <w:rsid w:val="2AD73516"/>
    <w:rsid w:val="2AF823CA"/>
    <w:rsid w:val="2B9D03CE"/>
    <w:rsid w:val="2BD467DB"/>
    <w:rsid w:val="2BED6EA3"/>
    <w:rsid w:val="2C022593"/>
    <w:rsid w:val="2C2D215C"/>
    <w:rsid w:val="2C43466B"/>
    <w:rsid w:val="2C7E17D3"/>
    <w:rsid w:val="2C962201"/>
    <w:rsid w:val="2CB15FD8"/>
    <w:rsid w:val="2CB779B6"/>
    <w:rsid w:val="2D0E1667"/>
    <w:rsid w:val="2DA31E59"/>
    <w:rsid w:val="2DDB088C"/>
    <w:rsid w:val="2E8D3B78"/>
    <w:rsid w:val="2F2A51D1"/>
    <w:rsid w:val="2F5E752C"/>
    <w:rsid w:val="30022F11"/>
    <w:rsid w:val="3077603C"/>
    <w:rsid w:val="308D26A9"/>
    <w:rsid w:val="30CE250F"/>
    <w:rsid w:val="30EE0766"/>
    <w:rsid w:val="3113106D"/>
    <w:rsid w:val="31295F39"/>
    <w:rsid w:val="31376BFA"/>
    <w:rsid w:val="31787245"/>
    <w:rsid w:val="317A5C61"/>
    <w:rsid w:val="31870623"/>
    <w:rsid w:val="31E8387B"/>
    <w:rsid w:val="31F847A2"/>
    <w:rsid w:val="321B4DAC"/>
    <w:rsid w:val="323F4120"/>
    <w:rsid w:val="32537F5D"/>
    <w:rsid w:val="32675569"/>
    <w:rsid w:val="327339BB"/>
    <w:rsid w:val="32DF3967"/>
    <w:rsid w:val="32ED0307"/>
    <w:rsid w:val="33217061"/>
    <w:rsid w:val="3332002D"/>
    <w:rsid w:val="33711BB2"/>
    <w:rsid w:val="339A190E"/>
    <w:rsid w:val="33AC743C"/>
    <w:rsid w:val="342007D1"/>
    <w:rsid w:val="3430750F"/>
    <w:rsid w:val="3452368B"/>
    <w:rsid w:val="346020A2"/>
    <w:rsid w:val="349A3A79"/>
    <w:rsid w:val="34D42EF7"/>
    <w:rsid w:val="351F2C0B"/>
    <w:rsid w:val="3581397D"/>
    <w:rsid w:val="35DE0257"/>
    <w:rsid w:val="35EE5D67"/>
    <w:rsid w:val="360E0004"/>
    <w:rsid w:val="36693DEF"/>
    <w:rsid w:val="369F3CC0"/>
    <w:rsid w:val="36A72760"/>
    <w:rsid w:val="36C33158"/>
    <w:rsid w:val="36DF767C"/>
    <w:rsid w:val="36EC547E"/>
    <w:rsid w:val="374D1E50"/>
    <w:rsid w:val="379F7D4C"/>
    <w:rsid w:val="37A16E77"/>
    <w:rsid w:val="37B16678"/>
    <w:rsid w:val="37C12244"/>
    <w:rsid w:val="387C5753"/>
    <w:rsid w:val="38C41437"/>
    <w:rsid w:val="39230628"/>
    <w:rsid w:val="395B78D2"/>
    <w:rsid w:val="397A02C6"/>
    <w:rsid w:val="39852AC6"/>
    <w:rsid w:val="3A0D3FAE"/>
    <w:rsid w:val="3A2F44AF"/>
    <w:rsid w:val="3A6E4467"/>
    <w:rsid w:val="3ACF34CD"/>
    <w:rsid w:val="3AED2BB9"/>
    <w:rsid w:val="3AF732F7"/>
    <w:rsid w:val="3B3761BB"/>
    <w:rsid w:val="3B7C6610"/>
    <w:rsid w:val="3B970AE6"/>
    <w:rsid w:val="3BB46C85"/>
    <w:rsid w:val="3BC252CD"/>
    <w:rsid w:val="3BFC0F68"/>
    <w:rsid w:val="3BFD4B27"/>
    <w:rsid w:val="3C022524"/>
    <w:rsid w:val="3CE33849"/>
    <w:rsid w:val="3CEA0F99"/>
    <w:rsid w:val="3D4A691B"/>
    <w:rsid w:val="3D600BE7"/>
    <w:rsid w:val="3D633798"/>
    <w:rsid w:val="3D9770F6"/>
    <w:rsid w:val="3D9C56EB"/>
    <w:rsid w:val="3DE46653"/>
    <w:rsid w:val="3E12336F"/>
    <w:rsid w:val="3E4B4576"/>
    <w:rsid w:val="3E4C367C"/>
    <w:rsid w:val="3E500A5B"/>
    <w:rsid w:val="3E5A7A05"/>
    <w:rsid w:val="3E9937ED"/>
    <w:rsid w:val="3EB6107E"/>
    <w:rsid w:val="3EC36403"/>
    <w:rsid w:val="3ECA4E55"/>
    <w:rsid w:val="3EEB1D92"/>
    <w:rsid w:val="3F212840"/>
    <w:rsid w:val="3F594FA9"/>
    <w:rsid w:val="3FB731B9"/>
    <w:rsid w:val="3FDE30C8"/>
    <w:rsid w:val="3FE86EF8"/>
    <w:rsid w:val="40107462"/>
    <w:rsid w:val="402B291E"/>
    <w:rsid w:val="40403E52"/>
    <w:rsid w:val="40E40068"/>
    <w:rsid w:val="41096B34"/>
    <w:rsid w:val="41B62445"/>
    <w:rsid w:val="42610B3B"/>
    <w:rsid w:val="42617C0B"/>
    <w:rsid w:val="426213D3"/>
    <w:rsid w:val="42801B00"/>
    <w:rsid w:val="42A518BE"/>
    <w:rsid w:val="42E978AA"/>
    <w:rsid w:val="42EA4626"/>
    <w:rsid w:val="43CE590E"/>
    <w:rsid w:val="44331D68"/>
    <w:rsid w:val="44347B75"/>
    <w:rsid w:val="444B0C89"/>
    <w:rsid w:val="44812116"/>
    <w:rsid w:val="449D1321"/>
    <w:rsid w:val="450D7287"/>
    <w:rsid w:val="45786F80"/>
    <w:rsid w:val="45AA7004"/>
    <w:rsid w:val="45B05022"/>
    <w:rsid w:val="45D75047"/>
    <w:rsid w:val="45F92660"/>
    <w:rsid w:val="4600345C"/>
    <w:rsid w:val="46393572"/>
    <w:rsid w:val="46543801"/>
    <w:rsid w:val="466457E6"/>
    <w:rsid w:val="46AB4BD2"/>
    <w:rsid w:val="46E55B36"/>
    <w:rsid w:val="47072CC6"/>
    <w:rsid w:val="473846A3"/>
    <w:rsid w:val="473C3F8D"/>
    <w:rsid w:val="47BE71B5"/>
    <w:rsid w:val="47E73F71"/>
    <w:rsid w:val="47EF5080"/>
    <w:rsid w:val="480F18AA"/>
    <w:rsid w:val="486D27B3"/>
    <w:rsid w:val="48A30F3C"/>
    <w:rsid w:val="48D44A7B"/>
    <w:rsid w:val="49245EC0"/>
    <w:rsid w:val="495624B4"/>
    <w:rsid w:val="498F4C8F"/>
    <w:rsid w:val="49AF1774"/>
    <w:rsid w:val="49C87C86"/>
    <w:rsid w:val="4A554336"/>
    <w:rsid w:val="4A6F012C"/>
    <w:rsid w:val="4A9B5ABA"/>
    <w:rsid w:val="4ACC754E"/>
    <w:rsid w:val="4AE56E83"/>
    <w:rsid w:val="4AEE2903"/>
    <w:rsid w:val="4B6D5B15"/>
    <w:rsid w:val="4B9169F9"/>
    <w:rsid w:val="4C332E83"/>
    <w:rsid w:val="4CCA1223"/>
    <w:rsid w:val="4CFC5D19"/>
    <w:rsid w:val="4D1C5675"/>
    <w:rsid w:val="4D422020"/>
    <w:rsid w:val="4DB5400B"/>
    <w:rsid w:val="4E032385"/>
    <w:rsid w:val="4E21235B"/>
    <w:rsid w:val="4E4C25CB"/>
    <w:rsid w:val="4E624A45"/>
    <w:rsid w:val="4E6E66DC"/>
    <w:rsid w:val="4EB47ABD"/>
    <w:rsid w:val="4EDF3C58"/>
    <w:rsid w:val="4F4F64D6"/>
    <w:rsid w:val="4F583EE0"/>
    <w:rsid w:val="4F660D8D"/>
    <w:rsid w:val="4F6A1897"/>
    <w:rsid w:val="4F7001E7"/>
    <w:rsid w:val="4F941998"/>
    <w:rsid w:val="4FA650CF"/>
    <w:rsid w:val="501D3CD7"/>
    <w:rsid w:val="50537321"/>
    <w:rsid w:val="505B1DBA"/>
    <w:rsid w:val="50770493"/>
    <w:rsid w:val="50946C9B"/>
    <w:rsid w:val="509F06FE"/>
    <w:rsid w:val="50C42B39"/>
    <w:rsid w:val="511C0044"/>
    <w:rsid w:val="514B10AC"/>
    <w:rsid w:val="518F5C70"/>
    <w:rsid w:val="51BE0490"/>
    <w:rsid w:val="520521CC"/>
    <w:rsid w:val="52092678"/>
    <w:rsid w:val="525A4CF6"/>
    <w:rsid w:val="525B02A9"/>
    <w:rsid w:val="52AF35E2"/>
    <w:rsid w:val="52C113FA"/>
    <w:rsid w:val="52EC248C"/>
    <w:rsid w:val="52FC3ACD"/>
    <w:rsid w:val="534F1287"/>
    <w:rsid w:val="53690008"/>
    <w:rsid w:val="539D074B"/>
    <w:rsid w:val="53E677F5"/>
    <w:rsid w:val="54027FCF"/>
    <w:rsid w:val="54226801"/>
    <w:rsid w:val="54805FF6"/>
    <w:rsid w:val="54D628A9"/>
    <w:rsid w:val="54D9601A"/>
    <w:rsid w:val="55207E09"/>
    <w:rsid w:val="558C7467"/>
    <w:rsid w:val="55BD6AA6"/>
    <w:rsid w:val="55CC1CEA"/>
    <w:rsid w:val="55FE2ACF"/>
    <w:rsid w:val="56847675"/>
    <w:rsid w:val="57527EE6"/>
    <w:rsid w:val="57A1210D"/>
    <w:rsid w:val="57AC62FC"/>
    <w:rsid w:val="57BA5484"/>
    <w:rsid w:val="57D67810"/>
    <w:rsid w:val="583D5323"/>
    <w:rsid w:val="58575A51"/>
    <w:rsid w:val="58E70118"/>
    <w:rsid w:val="5928535E"/>
    <w:rsid w:val="592F210F"/>
    <w:rsid w:val="59305DC4"/>
    <w:rsid w:val="59AD6345"/>
    <w:rsid w:val="59DE6BAA"/>
    <w:rsid w:val="59F61DDE"/>
    <w:rsid w:val="5A1B4229"/>
    <w:rsid w:val="5A6B3867"/>
    <w:rsid w:val="5A8D4740"/>
    <w:rsid w:val="5AEE1836"/>
    <w:rsid w:val="5B063A21"/>
    <w:rsid w:val="5BED3F5D"/>
    <w:rsid w:val="5BF51DEC"/>
    <w:rsid w:val="5C0E3076"/>
    <w:rsid w:val="5C6847AB"/>
    <w:rsid w:val="5C7A7E0A"/>
    <w:rsid w:val="5C855EEA"/>
    <w:rsid w:val="5D02286B"/>
    <w:rsid w:val="5D2800BD"/>
    <w:rsid w:val="5D955DA6"/>
    <w:rsid w:val="5DB96A68"/>
    <w:rsid w:val="5DDC1F72"/>
    <w:rsid w:val="5DFE26DE"/>
    <w:rsid w:val="5E37000E"/>
    <w:rsid w:val="5E453064"/>
    <w:rsid w:val="5E4F3D7F"/>
    <w:rsid w:val="5E5934D2"/>
    <w:rsid w:val="5E656951"/>
    <w:rsid w:val="5E711CEC"/>
    <w:rsid w:val="5E840AD4"/>
    <w:rsid w:val="5E986DB8"/>
    <w:rsid w:val="5EBC62DD"/>
    <w:rsid w:val="5EEB5342"/>
    <w:rsid w:val="5EF408B5"/>
    <w:rsid w:val="5EFF3609"/>
    <w:rsid w:val="5F270055"/>
    <w:rsid w:val="5F6C1DC9"/>
    <w:rsid w:val="5F853CE7"/>
    <w:rsid w:val="5F933C23"/>
    <w:rsid w:val="5FA46EC0"/>
    <w:rsid w:val="60091722"/>
    <w:rsid w:val="601F004E"/>
    <w:rsid w:val="60253A6F"/>
    <w:rsid w:val="604579E4"/>
    <w:rsid w:val="607943A4"/>
    <w:rsid w:val="6089562A"/>
    <w:rsid w:val="60D776D8"/>
    <w:rsid w:val="60DB55EF"/>
    <w:rsid w:val="60DB5BCB"/>
    <w:rsid w:val="61821A3B"/>
    <w:rsid w:val="61B71EC7"/>
    <w:rsid w:val="62226DF3"/>
    <w:rsid w:val="62374871"/>
    <w:rsid w:val="626160A2"/>
    <w:rsid w:val="62AE7C70"/>
    <w:rsid w:val="62D35DF6"/>
    <w:rsid w:val="62D53BBF"/>
    <w:rsid w:val="637A2630"/>
    <w:rsid w:val="64037D93"/>
    <w:rsid w:val="642A33E0"/>
    <w:rsid w:val="64881937"/>
    <w:rsid w:val="64B078DF"/>
    <w:rsid w:val="64B87966"/>
    <w:rsid w:val="64CD08F5"/>
    <w:rsid w:val="64DC4C2E"/>
    <w:rsid w:val="64FE5CBC"/>
    <w:rsid w:val="65210B24"/>
    <w:rsid w:val="65387F5E"/>
    <w:rsid w:val="655E30C8"/>
    <w:rsid w:val="66114C59"/>
    <w:rsid w:val="664A0A45"/>
    <w:rsid w:val="66841317"/>
    <w:rsid w:val="66BA1B22"/>
    <w:rsid w:val="66C343CE"/>
    <w:rsid w:val="67140510"/>
    <w:rsid w:val="67373D42"/>
    <w:rsid w:val="673E0EB5"/>
    <w:rsid w:val="67574053"/>
    <w:rsid w:val="67721FEA"/>
    <w:rsid w:val="677C1B14"/>
    <w:rsid w:val="6798555B"/>
    <w:rsid w:val="681D16A6"/>
    <w:rsid w:val="689226B5"/>
    <w:rsid w:val="68C36580"/>
    <w:rsid w:val="692216AC"/>
    <w:rsid w:val="69625896"/>
    <w:rsid w:val="69EE2832"/>
    <w:rsid w:val="6A822EA3"/>
    <w:rsid w:val="6A891DDC"/>
    <w:rsid w:val="6A9D40F7"/>
    <w:rsid w:val="6B0E67F5"/>
    <w:rsid w:val="6B12185D"/>
    <w:rsid w:val="6B3929F8"/>
    <w:rsid w:val="6B4512C3"/>
    <w:rsid w:val="6B7F3B16"/>
    <w:rsid w:val="6BB16CF7"/>
    <w:rsid w:val="6C450789"/>
    <w:rsid w:val="6C816662"/>
    <w:rsid w:val="6CA462B3"/>
    <w:rsid w:val="6CB223D7"/>
    <w:rsid w:val="6CE8430D"/>
    <w:rsid w:val="6D3D2AEE"/>
    <w:rsid w:val="6D567B94"/>
    <w:rsid w:val="6D602883"/>
    <w:rsid w:val="6DAC0FDA"/>
    <w:rsid w:val="6DAF4F8B"/>
    <w:rsid w:val="6DC071BE"/>
    <w:rsid w:val="6DD36752"/>
    <w:rsid w:val="6E0506B5"/>
    <w:rsid w:val="6E1302B4"/>
    <w:rsid w:val="6E2934E5"/>
    <w:rsid w:val="6E312010"/>
    <w:rsid w:val="6E34242B"/>
    <w:rsid w:val="6E5C5DAD"/>
    <w:rsid w:val="6EB1084F"/>
    <w:rsid w:val="6EE86949"/>
    <w:rsid w:val="6EF60F03"/>
    <w:rsid w:val="6F1E67CF"/>
    <w:rsid w:val="6F8C4D32"/>
    <w:rsid w:val="6F9D6DB5"/>
    <w:rsid w:val="6FE21011"/>
    <w:rsid w:val="7027433D"/>
    <w:rsid w:val="70407D15"/>
    <w:rsid w:val="70464644"/>
    <w:rsid w:val="705F26BD"/>
    <w:rsid w:val="707D3ED3"/>
    <w:rsid w:val="70D329A3"/>
    <w:rsid w:val="711951CB"/>
    <w:rsid w:val="713435B4"/>
    <w:rsid w:val="7161133D"/>
    <w:rsid w:val="71F465BE"/>
    <w:rsid w:val="725B469C"/>
    <w:rsid w:val="727C1198"/>
    <w:rsid w:val="72B86754"/>
    <w:rsid w:val="72E21893"/>
    <w:rsid w:val="72EB3096"/>
    <w:rsid w:val="7300506C"/>
    <w:rsid w:val="73050206"/>
    <w:rsid w:val="7332071F"/>
    <w:rsid w:val="73403B92"/>
    <w:rsid w:val="734A7F27"/>
    <w:rsid w:val="73E812C7"/>
    <w:rsid w:val="740D5C6D"/>
    <w:rsid w:val="74264737"/>
    <w:rsid w:val="7492498F"/>
    <w:rsid w:val="74B54B1F"/>
    <w:rsid w:val="74CC5A23"/>
    <w:rsid w:val="74F644E2"/>
    <w:rsid w:val="753E3F31"/>
    <w:rsid w:val="75416177"/>
    <w:rsid w:val="75645B61"/>
    <w:rsid w:val="758E6F6A"/>
    <w:rsid w:val="7594366B"/>
    <w:rsid w:val="75B41F91"/>
    <w:rsid w:val="75BD09F2"/>
    <w:rsid w:val="75D25031"/>
    <w:rsid w:val="75EE4ED6"/>
    <w:rsid w:val="766060AE"/>
    <w:rsid w:val="7673018D"/>
    <w:rsid w:val="76C87564"/>
    <w:rsid w:val="76E758C3"/>
    <w:rsid w:val="772538B7"/>
    <w:rsid w:val="772D3A03"/>
    <w:rsid w:val="77532281"/>
    <w:rsid w:val="77727413"/>
    <w:rsid w:val="77754FA7"/>
    <w:rsid w:val="777D4CCF"/>
    <w:rsid w:val="77847EE9"/>
    <w:rsid w:val="77E463CB"/>
    <w:rsid w:val="78BF01AC"/>
    <w:rsid w:val="796606DB"/>
    <w:rsid w:val="79BE1BCE"/>
    <w:rsid w:val="7A411373"/>
    <w:rsid w:val="7A414856"/>
    <w:rsid w:val="7AA64B1C"/>
    <w:rsid w:val="7ADB13F4"/>
    <w:rsid w:val="7AF359C6"/>
    <w:rsid w:val="7B0C0DB9"/>
    <w:rsid w:val="7B3709C8"/>
    <w:rsid w:val="7BFC6204"/>
    <w:rsid w:val="7C0658BC"/>
    <w:rsid w:val="7C0D78B9"/>
    <w:rsid w:val="7CC94D76"/>
    <w:rsid w:val="7CD76F85"/>
    <w:rsid w:val="7D295953"/>
    <w:rsid w:val="7D2C0296"/>
    <w:rsid w:val="7D484E93"/>
    <w:rsid w:val="7D6B0814"/>
    <w:rsid w:val="7D8B0ED5"/>
    <w:rsid w:val="7DB8198B"/>
    <w:rsid w:val="7E485FE6"/>
    <w:rsid w:val="7E96427C"/>
    <w:rsid w:val="7F3A68D8"/>
    <w:rsid w:val="7F6C5F2F"/>
    <w:rsid w:val="7F7E277D"/>
    <w:rsid w:val="7FD33B5F"/>
    <w:rsid w:val="7FF81A38"/>
    <w:rsid w:val="7FFC4FD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qFormat="1" w:uiPriority="99" w:semiHidden="0" w:name="HTML Acronym"/>
    <w:lsdException w:uiPriority="99" w:name="HTML Address"/>
    <w:lsdException w:uiPriority="99" w:name="HTML Cite"/>
    <w:lsdException w:qFormat="1" w:uiPriority="99" w:semiHidden="0" w:name="HTML Code"/>
    <w:lsdException w:uiPriority="99"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link w:val="32"/>
    <w:unhideWhenUsed/>
    <w:qFormat/>
    <w:uiPriority w:val="99"/>
    <w:rPr>
      <w:rFonts w:ascii="宋体" w:eastAsia="宋体"/>
      <w:sz w:val="18"/>
      <w:szCs w:val="18"/>
    </w:rPr>
  </w:style>
  <w:style w:type="paragraph" w:styleId="6">
    <w:name w:val="toc 3"/>
    <w:basedOn w:val="1"/>
    <w:next w:val="1"/>
    <w:unhideWhenUsed/>
    <w:qFormat/>
    <w:uiPriority w:val="39"/>
    <w:pPr>
      <w:ind w:left="840" w:leftChars="400"/>
    </w:pPr>
  </w:style>
  <w:style w:type="paragraph" w:styleId="7">
    <w:name w:val="Balloon Text"/>
    <w:basedOn w:val="1"/>
    <w:link w:val="34"/>
    <w:unhideWhenUsed/>
    <w:qFormat/>
    <w:uiPriority w:val="99"/>
    <w:rPr>
      <w:rFonts w:ascii="Tahoma" w:hAnsi="Tahoma" w:cs="Tahoma"/>
      <w:sz w:val="16"/>
      <w:szCs w:val="16"/>
    </w:rPr>
  </w:style>
  <w:style w:type="paragraph" w:styleId="8">
    <w:name w:val="footer"/>
    <w:basedOn w:val="1"/>
    <w:link w:val="31"/>
    <w:unhideWhenUsed/>
    <w:qFormat/>
    <w:uiPriority w:val="99"/>
    <w:pPr>
      <w:tabs>
        <w:tab w:val="center" w:pos="4153"/>
        <w:tab w:val="right" w:pos="8306"/>
      </w:tabs>
      <w:snapToGrid w:val="0"/>
      <w:jc w:val="left"/>
    </w:pPr>
    <w:rPr>
      <w:sz w:val="18"/>
      <w:szCs w:val="18"/>
    </w:rPr>
  </w:style>
  <w:style w:type="paragraph" w:styleId="9">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footnote text"/>
    <w:basedOn w:val="1"/>
    <w:link w:val="35"/>
    <w:unhideWhenUsed/>
    <w:qFormat/>
    <w:uiPriority w:val="99"/>
    <w:pPr>
      <w:snapToGrid w:val="0"/>
      <w:jc w:val="left"/>
    </w:pPr>
    <w:rPr>
      <w:sz w:val="18"/>
      <w:szCs w:val="18"/>
    </w:rPr>
  </w:style>
  <w:style w:type="paragraph" w:styleId="12">
    <w:name w:val="toc 2"/>
    <w:basedOn w:val="1"/>
    <w:next w:val="1"/>
    <w:unhideWhenUsed/>
    <w:qFormat/>
    <w:uiPriority w:val="39"/>
    <w:pPr>
      <w:ind w:left="420" w:leftChars="200"/>
    </w:pPr>
  </w:style>
  <w:style w:type="paragraph" w:styleId="13">
    <w:name w:val="Normal (Web)"/>
    <w:basedOn w:val="1"/>
    <w:unhideWhenUsed/>
    <w:qFormat/>
    <w:uiPriority w:val="99"/>
    <w:pPr>
      <w:widowControl/>
      <w:spacing w:before="100" w:beforeAutospacing="1" w:after="100" w:afterAutospacing="1"/>
      <w:jc w:val="left"/>
    </w:pPr>
    <w:rPr>
      <w:rFonts w:ascii="Times New Roman" w:hAnsi="Times New Roman" w:eastAsia="Times New Roman" w:cs="Times New Roman"/>
      <w:kern w:val="0"/>
      <w:sz w:val="24"/>
      <w:szCs w:val="24"/>
    </w:rPr>
  </w:style>
  <w:style w:type="character" w:styleId="15">
    <w:name w:val="Strong"/>
    <w:basedOn w:val="14"/>
    <w:qFormat/>
    <w:uiPriority w:val="22"/>
    <w:rPr>
      <w:b/>
      <w:bCs/>
    </w:rPr>
  </w:style>
  <w:style w:type="character" w:styleId="16">
    <w:name w:val="FollowedHyperlink"/>
    <w:basedOn w:val="14"/>
    <w:unhideWhenUsed/>
    <w:qFormat/>
    <w:uiPriority w:val="99"/>
    <w:rPr>
      <w:color w:val="555555"/>
      <w:u w:val="none"/>
    </w:rPr>
  </w:style>
  <w:style w:type="character" w:styleId="17">
    <w:name w:val="Emphasis"/>
    <w:basedOn w:val="14"/>
    <w:qFormat/>
    <w:uiPriority w:val="20"/>
    <w:rPr>
      <w:color w:val="CC0000"/>
    </w:rPr>
  </w:style>
  <w:style w:type="character" w:styleId="18">
    <w:name w:val="HTML Acronym"/>
    <w:basedOn w:val="14"/>
    <w:unhideWhenUsed/>
    <w:qFormat/>
    <w:uiPriority w:val="99"/>
    <w:rPr>
      <w:caps/>
      <w:spacing w:val="15"/>
    </w:rPr>
  </w:style>
  <w:style w:type="character" w:styleId="19">
    <w:name w:val="HTML Variable"/>
    <w:basedOn w:val="14"/>
    <w:unhideWhenUsed/>
    <w:qFormat/>
    <w:uiPriority w:val="99"/>
    <w:rPr>
      <w:rFonts w:hint="default" w:ascii="mono-space" w:hAnsi="mono-space" w:eastAsia="mono-space" w:cs="mono-space"/>
      <w:i/>
      <w:sz w:val="24"/>
      <w:szCs w:val="24"/>
    </w:rPr>
  </w:style>
  <w:style w:type="character" w:styleId="20">
    <w:name w:val="Hyperlink"/>
    <w:basedOn w:val="14"/>
    <w:unhideWhenUsed/>
    <w:qFormat/>
    <w:uiPriority w:val="99"/>
    <w:rPr>
      <w:color w:val="0563C1" w:themeColor="hyperlink"/>
      <w:u w:val="single"/>
    </w:rPr>
  </w:style>
  <w:style w:type="character" w:styleId="21">
    <w:name w:val="HTML Code"/>
    <w:basedOn w:val="14"/>
    <w:unhideWhenUsed/>
    <w:qFormat/>
    <w:uiPriority w:val="99"/>
    <w:rPr>
      <w:rFonts w:hint="default" w:ascii="mono-space" w:hAnsi="mono-space" w:eastAsia="mono-space" w:cs="mono-space"/>
      <w:color w:val="555555"/>
      <w:sz w:val="24"/>
      <w:szCs w:val="24"/>
    </w:rPr>
  </w:style>
  <w:style w:type="character" w:styleId="22">
    <w:name w:val="footnote reference"/>
    <w:basedOn w:val="14"/>
    <w:unhideWhenUsed/>
    <w:qFormat/>
    <w:uiPriority w:val="99"/>
    <w:rPr>
      <w:vertAlign w:val="superscript"/>
    </w:rPr>
  </w:style>
  <w:style w:type="character" w:styleId="23">
    <w:name w:val="HTML Keyboard"/>
    <w:basedOn w:val="14"/>
    <w:unhideWhenUsed/>
    <w:qFormat/>
    <w:uiPriority w:val="99"/>
    <w:rPr>
      <w:rFonts w:ascii="mono-space" w:hAnsi="mono-space" w:eastAsia="mono-space" w:cs="mono-space"/>
      <w:sz w:val="24"/>
      <w:szCs w:val="24"/>
    </w:rPr>
  </w:style>
  <w:style w:type="character" w:styleId="24">
    <w:name w:val="HTML Sample"/>
    <w:basedOn w:val="14"/>
    <w:unhideWhenUsed/>
    <w:qFormat/>
    <w:uiPriority w:val="99"/>
    <w:rPr>
      <w:rFonts w:hint="default" w:ascii="mono-space" w:hAnsi="mono-space" w:eastAsia="mono-space" w:cs="mono-space"/>
      <w:sz w:val="24"/>
      <w:szCs w:val="24"/>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7">
    <w:name w:val="标题 2 Char"/>
    <w:basedOn w:val="14"/>
    <w:link w:val="3"/>
    <w:qFormat/>
    <w:uiPriority w:val="9"/>
    <w:rPr>
      <w:rFonts w:asciiTheme="majorHAnsi" w:hAnsiTheme="majorHAnsi" w:eastAsiaTheme="majorEastAsia" w:cstheme="majorBidi"/>
      <w:b/>
      <w:bCs/>
      <w:sz w:val="32"/>
      <w:szCs w:val="32"/>
    </w:rPr>
  </w:style>
  <w:style w:type="character" w:customStyle="1" w:styleId="28">
    <w:name w:val="标题 1 Char"/>
    <w:basedOn w:val="14"/>
    <w:link w:val="2"/>
    <w:qFormat/>
    <w:uiPriority w:val="9"/>
    <w:rPr>
      <w:b/>
      <w:bCs/>
      <w:kern w:val="44"/>
      <w:sz w:val="44"/>
      <w:szCs w:val="44"/>
    </w:rPr>
  </w:style>
  <w:style w:type="paragraph" w:styleId="29">
    <w:name w:val="List Paragraph"/>
    <w:basedOn w:val="1"/>
    <w:qFormat/>
    <w:uiPriority w:val="34"/>
    <w:pPr>
      <w:ind w:firstLine="420" w:firstLineChars="200"/>
    </w:pPr>
  </w:style>
  <w:style w:type="character" w:customStyle="1" w:styleId="30">
    <w:name w:val="页眉 Char"/>
    <w:basedOn w:val="14"/>
    <w:link w:val="9"/>
    <w:qFormat/>
    <w:uiPriority w:val="99"/>
    <w:rPr>
      <w:sz w:val="18"/>
      <w:szCs w:val="18"/>
    </w:rPr>
  </w:style>
  <w:style w:type="character" w:customStyle="1" w:styleId="31">
    <w:name w:val="页脚 Char"/>
    <w:basedOn w:val="14"/>
    <w:link w:val="8"/>
    <w:qFormat/>
    <w:uiPriority w:val="99"/>
    <w:rPr>
      <w:sz w:val="18"/>
      <w:szCs w:val="18"/>
    </w:rPr>
  </w:style>
  <w:style w:type="character" w:customStyle="1" w:styleId="32">
    <w:name w:val="文档结构图 Char"/>
    <w:basedOn w:val="14"/>
    <w:link w:val="5"/>
    <w:semiHidden/>
    <w:qFormat/>
    <w:uiPriority w:val="99"/>
    <w:rPr>
      <w:rFonts w:ascii="宋体" w:eastAsia="宋体"/>
      <w:sz w:val="18"/>
      <w:szCs w:val="18"/>
    </w:rPr>
  </w:style>
  <w:style w:type="character" w:customStyle="1" w:styleId="33">
    <w:name w:val="标题 3 Char"/>
    <w:basedOn w:val="14"/>
    <w:link w:val="4"/>
    <w:semiHidden/>
    <w:qFormat/>
    <w:uiPriority w:val="9"/>
    <w:rPr>
      <w:b/>
      <w:bCs/>
      <w:sz w:val="32"/>
      <w:szCs w:val="32"/>
    </w:rPr>
  </w:style>
  <w:style w:type="character" w:customStyle="1" w:styleId="34">
    <w:name w:val="批注框文本 Char"/>
    <w:basedOn w:val="14"/>
    <w:link w:val="7"/>
    <w:semiHidden/>
    <w:qFormat/>
    <w:uiPriority w:val="99"/>
    <w:rPr>
      <w:rFonts w:ascii="Tahoma" w:hAnsi="Tahoma" w:cs="Tahoma"/>
      <w:sz w:val="16"/>
      <w:szCs w:val="16"/>
    </w:rPr>
  </w:style>
  <w:style w:type="character" w:customStyle="1" w:styleId="35">
    <w:name w:val="脚注文本 Char"/>
    <w:basedOn w:val="14"/>
    <w:link w:val="11"/>
    <w:semiHidden/>
    <w:qFormat/>
    <w:uiPriority w:val="99"/>
    <w:rPr>
      <w:sz w:val="18"/>
      <w:szCs w:val="18"/>
    </w:rPr>
  </w:style>
  <w:style w:type="paragraph" w:customStyle="1" w:styleId="3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5" w:themeColor="accent1" w:themeShade="BF"/>
      <w:kern w:val="0"/>
      <w:sz w:val="28"/>
      <w:szCs w:val="28"/>
    </w:rPr>
  </w:style>
  <w:style w:type="paragraph" w:customStyle="1" w:styleId="37">
    <w:name w:val="Default"/>
    <w:unhideWhenUsed/>
    <w:qFormat/>
    <w:uiPriority w:val="0"/>
    <w:pPr>
      <w:widowControl w:val="0"/>
      <w:autoSpaceDE w:val="0"/>
      <w:autoSpaceDN w:val="0"/>
      <w:adjustRightInd w:val="0"/>
    </w:pPr>
    <w:rPr>
      <w:rFonts w:ascii="Times New Roman"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E20F2E-AD04-4EE0-BFC9-0C71C9534A6D}">
  <ds:schemaRefs/>
</ds:datastoreItem>
</file>

<file path=docProps/app.xml><?xml version="1.0" encoding="utf-8"?>
<Properties xmlns="http://schemas.openxmlformats.org/officeDocument/2006/extended-properties" xmlns:vt="http://schemas.openxmlformats.org/officeDocument/2006/docPropsVTypes">
  <Template>Normal</Template>
  <Company>Fudan</Company>
  <Pages>9</Pages>
  <Words>4001</Words>
  <Characters>5446</Characters>
  <Lines>38</Lines>
  <Paragraphs>10</Paragraphs>
  <TotalTime>21</TotalTime>
  <ScaleCrop>false</ScaleCrop>
  <LinksUpToDate>false</LinksUpToDate>
  <CharactersWithSpaces>5654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2018-05-26T04:17:00Z</dcterms:created>
  <dc:creator>Xiangyang Xue</dc:creator>
  <cp:lastModifiedBy>徐娟</cp:lastModifiedBy>
  <cp:lastPrinted>2016-08-27T07:01:00Z</cp:lastPrinted>
  <dcterms:modified xsi:type="dcterms:W3CDTF">2018-06-08T01:37:38Z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